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D63D0" w14:textId="4FB4C6EC" w:rsidR="00CB2748" w:rsidRDefault="00CB2748" w:rsidP="00DB355B">
      <w:pPr>
        <w:pStyle w:val="Normal1"/>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RESOURCES FOR HUMAN DEVELOPMENT</w:t>
      </w:r>
    </w:p>
    <w:p w14:paraId="00000001" w14:textId="318E2414" w:rsidR="00F65F60" w:rsidRDefault="00B86378" w:rsidP="00DB355B">
      <w:pPr>
        <w:pStyle w:val="Normal1"/>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Critical Time Intervention</w:t>
      </w:r>
      <w:r w:rsidR="00F56EBE">
        <w:rPr>
          <w:rFonts w:ascii="Times New Roman" w:eastAsia="Times New Roman" w:hAnsi="Times New Roman" w:cs="Times New Roman"/>
          <w:b/>
          <w:bCs/>
          <w:sz w:val="24"/>
          <w:szCs w:val="24"/>
        </w:rPr>
        <w:t xml:space="preserve"> (CTI)</w:t>
      </w:r>
    </w:p>
    <w:p w14:paraId="68B1DBBE" w14:textId="4EFF5199" w:rsidR="00B86378" w:rsidRDefault="00B86378" w:rsidP="00DB355B">
      <w:pPr>
        <w:pStyle w:val="Normal1"/>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Blended Case Management</w:t>
      </w:r>
    </w:p>
    <w:p w14:paraId="7BCA3DEC" w14:textId="4E7AD3B7" w:rsidR="00F56EBE" w:rsidRDefault="00F56EBE" w:rsidP="00DB355B">
      <w:pPr>
        <w:pStyle w:val="Normal1"/>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Program Overview 2026</w:t>
      </w:r>
    </w:p>
    <w:p w14:paraId="69666648" w14:textId="792380EA" w:rsidR="222EEA51" w:rsidRDefault="222EEA51" w:rsidP="00DB355B">
      <w:pPr>
        <w:pStyle w:val="Normal1"/>
        <w:spacing w:line="240" w:lineRule="auto"/>
        <w:jc w:val="center"/>
        <w:rPr>
          <w:rFonts w:ascii="Times New Roman" w:eastAsia="Times New Roman" w:hAnsi="Times New Roman" w:cs="Times New Roman"/>
          <w:b/>
          <w:bCs/>
          <w:sz w:val="24"/>
          <w:szCs w:val="24"/>
        </w:rPr>
      </w:pPr>
      <w:r w:rsidRPr="73DA70F0">
        <w:rPr>
          <w:rFonts w:ascii="Times New Roman" w:eastAsia="Times New Roman" w:hAnsi="Times New Roman" w:cs="Times New Roman"/>
          <w:b/>
          <w:bCs/>
          <w:sz w:val="24"/>
          <w:szCs w:val="24"/>
        </w:rPr>
        <w:t>______________________________________________________________________________</w:t>
      </w:r>
    </w:p>
    <w:p w14:paraId="1A92B396" w14:textId="087828D0" w:rsidR="305676FC" w:rsidRDefault="305676FC" w:rsidP="00DB355B">
      <w:pPr>
        <w:pStyle w:val="Normal1"/>
        <w:spacing w:line="240" w:lineRule="auto"/>
        <w:rPr>
          <w:rFonts w:ascii="Times New Roman" w:eastAsia="Times New Roman" w:hAnsi="Times New Roman" w:cs="Times New Roman"/>
          <w:b/>
          <w:bCs/>
          <w:sz w:val="24"/>
          <w:szCs w:val="24"/>
        </w:rPr>
      </w:pPr>
    </w:p>
    <w:p w14:paraId="5BC479C8" w14:textId="3D21D1DE" w:rsidR="0CBF3F5E" w:rsidRPr="00CE77ED" w:rsidRDefault="00CE77ED" w:rsidP="00CE77ED">
      <w:pPr>
        <w:pStyle w:val="Normal1"/>
        <w:spacing w:line="240" w:lineRule="auto"/>
        <w:rPr>
          <w:rFonts w:ascii="Times New Roman" w:eastAsia="Times New Roman" w:hAnsi="Times New Roman" w:cs="Times New Roman"/>
          <w:b/>
          <w:bCs/>
          <w:i/>
          <w:iCs/>
        </w:rPr>
      </w:pPr>
      <w:r w:rsidRPr="00CE77ED">
        <w:rPr>
          <w:rFonts w:ascii="Times New Roman" w:eastAsia="Times New Roman" w:hAnsi="Times New Roman" w:cs="Times New Roman"/>
          <w:b/>
          <w:bCs/>
          <w:i/>
          <w:iCs/>
        </w:rPr>
        <w:t xml:space="preserve">I. </w:t>
      </w:r>
      <w:r w:rsidR="18D5769E" w:rsidRPr="00CE77ED">
        <w:rPr>
          <w:rFonts w:ascii="Times New Roman" w:eastAsia="Times New Roman" w:hAnsi="Times New Roman" w:cs="Times New Roman"/>
          <w:b/>
          <w:bCs/>
          <w:i/>
          <w:iCs/>
        </w:rPr>
        <w:t>BACKGROUND</w:t>
      </w:r>
    </w:p>
    <w:p w14:paraId="5A533539" w14:textId="77777777" w:rsidR="00CE77ED" w:rsidRPr="00CE77ED" w:rsidRDefault="00CE77ED" w:rsidP="00CE77ED">
      <w:pPr>
        <w:pStyle w:val="Normal1"/>
        <w:spacing w:line="240" w:lineRule="auto"/>
        <w:ind w:left="1080"/>
        <w:rPr>
          <w:rFonts w:ascii="Times New Roman" w:hAnsi="Times New Roman" w:cs="Times New Roman"/>
          <w:i/>
          <w:iCs/>
        </w:rPr>
      </w:pPr>
    </w:p>
    <w:p w14:paraId="360758EE" w14:textId="77777777" w:rsidR="003F41FE" w:rsidRPr="00CE77ED" w:rsidRDefault="003F41FE" w:rsidP="003F41FE">
      <w:pPr>
        <w:rPr>
          <w:rFonts w:ascii="Times New Roman" w:hAnsi="Times New Roman" w:cs="Times New Roman"/>
          <w:color w:val="333333"/>
        </w:rPr>
      </w:pPr>
      <w:r w:rsidRPr="00CE77ED">
        <w:rPr>
          <w:rFonts w:ascii="Times New Roman" w:hAnsi="Times New Roman" w:cs="Times New Roman"/>
          <w:color w:val="333333"/>
        </w:rPr>
        <w:t>CTI's targeted case management serves adult homeless with significant behavioral health needs, locating and connecting people to adequate, affordable housing units, and providing support including linkages to mental health services as they transition from an institutional setting to a new residence. </w:t>
      </w:r>
    </w:p>
    <w:p w14:paraId="6929E22B" w14:textId="77777777" w:rsidR="00DB355B" w:rsidRPr="00CE77ED" w:rsidRDefault="00DB355B" w:rsidP="00DB355B">
      <w:pPr>
        <w:pStyle w:val="Normal1"/>
        <w:spacing w:line="240" w:lineRule="auto"/>
        <w:rPr>
          <w:rFonts w:ascii="Times New Roman" w:eastAsia="Times New Roman" w:hAnsi="Times New Roman" w:cs="Times New Roman"/>
        </w:rPr>
      </w:pPr>
    </w:p>
    <w:p w14:paraId="07AFD3DF" w14:textId="77777777" w:rsidR="003F41FE" w:rsidRPr="00CE77ED" w:rsidRDefault="003F41FE" w:rsidP="00DB355B">
      <w:pPr>
        <w:pStyle w:val="Normal1"/>
        <w:spacing w:line="240" w:lineRule="auto"/>
        <w:rPr>
          <w:rFonts w:ascii="Times New Roman" w:eastAsia="Times New Roman" w:hAnsi="Times New Roman" w:cs="Times New Roman"/>
        </w:rPr>
      </w:pPr>
    </w:p>
    <w:p w14:paraId="48D904EE" w14:textId="16E2A257" w:rsidR="00F65F60" w:rsidRPr="00CE77ED" w:rsidRDefault="0A4B0411" w:rsidP="00DB355B">
      <w:pPr>
        <w:pStyle w:val="Normal1"/>
        <w:spacing w:line="240" w:lineRule="auto"/>
        <w:rPr>
          <w:rFonts w:ascii="Times New Roman" w:eastAsia="Times New Roman" w:hAnsi="Times New Roman" w:cs="Times New Roman"/>
          <w:b/>
          <w:bCs/>
          <w:i/>
          <w:iCs/>
        </w:rPr>
      </w:pPr>
      <w:r w:rsidRPr="00CE77ED">
        <w:rPr>
          <w:rFonts w:ascii="Times New Roman" w:eastAsia="Times New Roman" w:hAnsi="Times New Roman" w:cs="Times New Roman"/>
          <w:b/>
          <w:bCs/>
          <w:i/>
          <w:iCs/>
        </w:rPr>
        <w:t xml:space="preserve">II. </w:t>
      </w:r>
      <w:r w:rsidR="7D3CE5C7" w:rsidRPr="00CE77ED">
        <w:rPr>
          <w:rFonts w:ascii="Times New Roman" w:eastAsia="Times New Roman" w:hAnsi="Times New Roman" w:cs="Times New Roman"/>
          <w:b/>
          <w:bCs/>
          <w:i/>
          <w:iCs/>
        </w:rPr>
        <w:t>PRO</w:t>
      </w:r>
      <w:r w:rsidR="006027D4" w:rsidRPr="00CE77ED">
        <w:rPr>
          <w:rFonts w:ascii="Times New Roman" w:eastAsia="Times New Roman" w:hAnsi="Times New Roman" w:cs="Times New Roman"/>
          <w:b/>
          <w:bCs/>
          <w:i/>
          <w:iCs/>
        </w:rPr>
        <w:t>GRAM</w:t>
      </w:r>
      <w:r w:rsidR="7D3CE5C7" w:rsidRPr="00CE77ED">
        <w:rPr>
          <w:rFonts w:ascii="Times New Roman" w:eastAsia="Times New Roman" w:hAnsi="Times New Roman" w:cs="Times New Roman"/>
          <w:b/>
          <w:bCs/>
          <w:i/>
          <w:iCs/>
        </w:rPr>
        <w:t xml:space="preserve"> OVERVIEW</w:t>
      </w:r>
      <w:r w:rsidR="7D3CE5C7" w:rsidRPr="00CE77ED">
        <w:rPr>
          <w:rFonts w:ascii="Times New Roman" w:eastAsia="Times New Roman" w:hAnsi="Times New Roman" w:cs="Times New Roman"/>
          <w:i/>
          <w:iCs/>
        </w:rPr>
        <w:t xml:space="preserve"> </w:t>
      </w:r>
    </w:p>
    <w:p w14:paraId="6253989A" w14:textId="3BDA2644" w:rsidR="00B86378" w:rsidRPr="00CE77ED" w:rsidRDefault="00B86378" w:rsidP="00DB355B">
      <w:pPr>
        <w:pStyle w:val="Normal1"/>
        <w:spacing w:line="240" w:lineRule="auto"/>
        <w:rPr>
          <w:rFonts w:ascii="Times New Roman" w:hAnsi="Times New Roman" w:cs="Times New Roman"/>
          <w:i/>
          <w:iCs/>
        </w:rPr>
      </w:pPr>
    </w:p>
    <w:p w14:paraId="7AEFA452" w14:textId="376828C6" w:rsidR="00B86378" w:rsidRPr="00CE77ED" w:rsidRDefault="00B86378" w:rsidP="00DB355B">
      <w:pPr>
        <w:pStyle w:val="Normal1"/>
        <w:spacing w:line="240" w:lineRule="auto"/>
        <w:rPr>
          <w:rFonts w:ascii="Times New Roman" w:hAnsi="Times New Roman" w:cs="Times New Roman"/>
        </w:rPr>
      </w:pPr>
      <w:r w:rsidRPr="00CE77ED">
        <w:rPr>
          <w:rFonts w:ascii="Times New Roman" w:hAnsi="Times New Roman" w:cs="Times New Roman"/>
        </w:rPr>
        <w:t xml:space="preserve">Critical Time Intervention is a 9-month time limited program that works to engage homeless individuals as they transition from an institutional setting, such as a homeless shelter, to a more </w:t>
      </w:r>
      <w:r w:rsidR="00124AC9" w:rsidRPr="00CE77ED">
        <w:rPr>
          <w:rFonts w:ascii="Times New Roman" w:hAnsi="Times New Roman" w:cs="Times New Roman"/>
        </w:rPr>
        <w:t>community-based</w:t>
      </w:r>
      <w:r w:rsidRPr="00CE77ED">
        <w:rPr>
          <w:rFonts w:ascii="Times New Roman" w:hAnsi="Times New Roman" w:cs="Times New Roman"/>
        </w:rPr>
        <w:t xml:space="preserve"> living situation. Acknowledging that the first few months after leaving an institutional setting is critical for long-term adjustment, CTI works with the consumer to create solid, </w:t>
      </w:r>
      <w:r w:rsidR="00124AC9" w:rsidRPr="00CE77ED">
        <w:rPr>
          <w:rFonts w:ascii="Times New Roman" w:hAnsi="Times New Roman" w:cs="Times New Roman"/>
        </w:rPr>
        <w:t>long-term</w:t>
      </w:r>
      <w:r w:rsidRPr="00CE77ED">
        <w:rPr>
          <w:rFonts w:ascii="Times New Roman" w:hAnsi="Times New Roman" w:cs="Times New Roman"/>
        </w:rPr>
        <w:t xml:space="preserve"> community linkages. Before a consumer first moves to community housing, the CTI team meets with the individual while they are still in </w:t>
      </w:r>
      <w:r w:rsidR="00124AC9" w:rsidRPr="00CE77ED">
        <w:rPr>
          <w:rFonts w:ascii="Times New Roman" w:hAnsi="Times New Roman" w:cs="Times New Roman"/>
        </w:rPr>
        <w:t>shelter</w:t>
      </w:r>
      <w:r w:rsidRPr="00CE77ED">
        <w:rPr>
          <w:rFonts w:ascii="Times New Roman" w:hAnsi="Times New Roman" w:cs="Times New Roman"/>
        </w:rPr>
        <w:t xml:space="preserve">, or other placement, to formulate a treatment plan with specific attention to six areas that facilitate community stability: housing crisis management, well-being, money management, substance abuse management, life skills, and family interventions. </w:t>
      </w:r>
    </w:p>
    <w:p w14:paraId="03853ED0" w14:textId="553D3B11" w:rsidR="00B86378" w:rsidRPr="00CE77ED" w:rsidRDefault="00B86378" w:rsidP="00DB355B">
      <w:pPr>
        <w:pStyle w:val="Normal1"/>
        <w:spacing w:line="240" w:lineRule="auto"/>
        <w:rPr>
          <w:rFonts w:ascii="Times New Roman" w:hAnsi="Times New Roman" w:cs="Times New Roman"/>
        </w:rPr>
      </w:pPr>
    </w:p>
    <w:p w14:paraId="249B8401" w14:textId="770FF3F7" w:rsidR="00B86378" w:rsidRPr="00CE77ED" w:rsidRDefault="00B86378" w:rsidP="00DB355B">
      <w:pPr>
        <w:pStyle w:val="Normal1"/>
        <w:spacing w:line="240" w:lineRule="auto"/>
        <w:rPr>
          <w:rFonts w:ascii="Times New Roman" w:hAnsi="Times New Roman" w:cs="Times New Roman"/>
        </w:rPr>
      </w:pPr>
      <w:r w:rsidRPr="00CE77ED">
        <w:rPr>
          <w:rFonts w:ascii="Times New Roman" w:hAnsi="Times New Roman" w:cs="Times New Roman"/>
        </w:rPr>
        <w:t xml:space="preserve">CTI works through four distinct phases – each phase acknowledges that a consumer’s needs may change over time and should constantly be evaluated and acted upon. Pre Phase: The essential task of the “Pre” phase is to begin engagement with the client and to begin identifying housing options and barriers. This is often a lengthy process and therefore staff also begin to assist clients in </w:t>
      </w:r>
      <w:r w:rsidR="00124AC9" w:rsidRPr="00CE77ED">
        <w:rPr>
          <w:rFonts w:ascii="Times New Roman" w:hAnsi="Times New Roman" w:cs="Times New Roman"/>
        </w:rPr>
        <w:t>connecting them</w:t>
      </w:r>
      <w:r w:rsidRPr="00CE77ED">
        <w:rPr>
          <w:rFonts w:ascii="Times New Roman" w:hAnsi="Times New Roman" w:cs="Times New Roman"/>
        </w:rPr>
        <w:t xml:space="preserve"> to other identified needs. </w:t>
      </w:r>
    </w:p>
    <w:p w14:paraId="65E9713E" w14:textId="776A0830" w:rsidR="00B86378" w:rsidRPr="00CE77ED" w:rsidRDefault="00B86378" w:rsidP="00DB355B">
      <w:pPr>
        <w:pStyle w:val="Normal1"/>
        <w:spacing w:line="240" w:lineRule="auto"/>
        <w:rPr>
          <w:rFonts w:ascii="Times New Roman" w:hAnsi="Times New Roman" w:cs="Times New Roman"/>
        </w:rPr>
      </w:pPr>
      <w:r w:rsidRPr="00CE77ED">
        <w:rPr>
          <w:rFonts w:ascii="Times New Roman" w:hAnsi="Times New Roman" w:cs="Times New Roman"/>
        </w:rPr>
        <w:t xml:space="preserve">Phase One: Transition to the Community (months 1-3) The essential task of the first phase </w:t>
      </w:r>
      <w:proofErr w:type="gramStart"/>
      <w:r w:rsidRPr="00CE77ED">
        <w:rPr>
          <w:rFonts w:ascii="Times New Roman" w:hAnsi="Times New Roman" w:cs="Times New Roman"/>
        </w:rPr>
        <w:t>it</w:t>
      </w:r>
      <w:proofErr w:type="gramEnd"/>
      <w:r w:rsidRPr="00CE77ED">
        <w:rPr>
          <w:rFonts w:ascii="Times New Roman" w:hAnsi="Times New Roman" w:cs="Times New Roman"/>
        </w:rPr>
        <w:t xml:space="preserve"> to facilitate a client’s transition from the shelter or other institutional </w:t>
      </w:r>
      <w:r w:rsidR="00124AC9" w:rsidRPr="00CE77ED">
        <w:rPr>
          <w:rFonts w:ascii="Times New Roman" w:hAnsi="Times New Roman" w:cs="Times New Roman"/>
        </w:rPr>
        <w:t>setting and</w:t>
      </w:r>
      <w:r w:rsidRPr="00CE77ED">
        <w:rPr>
          <w:rFonts w:ascii="Times New Roman" w:hAnsi="Times New Roman" w:cs="Times New Roman"/>
        </w:rPr>
        <w:t xml:space="preserve"> begin linking them to services in their new communities. </w:t>
      </w:r>
    </w:p>
    <w:p w14:paraId="6C141654" w14:textId="77777777" w:rsidR="00B86378" w:rsidRPr="00CE77ED" w:rsidRDefault="00B86378" w:rsidP="00DB355B">
      <w:pPr>
        <w:pStyle w:val="Normal1"/>
        <w:spacing w:line="240" w:lineRule="auto"/>
        <w:rPr>
          <w:rFonts w:ascii="Times New Roman" w:hAnsi="Times New Roman" w:cs="Times New Roman"/>
        </w:rPr>
      </w:pPr>
      <w:r w:rsidRPr="00CE77ED">
        <w:rPr>
          <w:rFonts w:ascii="Times New Roman" w:hAnsi="Times New Roman" w:cs="Times New Roman"/>
        </w:rPr>
        <w:t xml:space="preserve">Phase Two: Try Out (months 4-6) The essential task of the second phase is to assess the client’s level of functioning, to work with the client to maximize his strengths, and to anticipate his vulnerabilities. The linkages made in the first phase are evaluated and adjusted as necessary. </w:t>
      </w:r>
    </w:p>
    <w:p w14:paraId="412631A8" w14:textId="47AA51E2" w:rsidR="305676FC" w:rsidRPr="00CE77ED" w:rsidRDefault="00B86378" w:rsidP="00DB355B">
      <w:pPr>
        <w:pStyle w:val="Normal1"/>
        <w:spacing w:line="240" w:lineRule="auto"/>
        <w:rPr>
          <w:rFonts w:ascii="Times New Roman" w:hAnsi="Times New Roman" w:cs="Times New Roman"/>
        </w:rPr>
      </w:pPr>
      <w:r w:rsidRPr="00CE77ED">
        <w:rPr>
          <w:rFonts w:ascii="Times New Roman" w:hAnsi="Times New Roman" w:cs="Times New Roman"/>
        </w:rPr>
        <w:t>Phase Three: Transfer of Care (months 7-9) The essential task of the third phase is to deal with the end of the CTI relationship, and to address the client’s long-term needs. Fine-tuning in the client’s system may be needed, but optimally everything will be in place at this stage.</w:t>
      </w:r>
    </w:p>
    <w:p w14:paraId="716212B9" w14:textId="77777777" w:rsidR="00CE77ED" w:rsidRPr="00CE77ED" w:rsidRDefault="00CE77ED" w:rsidP="00DB355B">
      <w:pPr>
        <w:pStyle w:val="Normal1"/>
        <w:spacing w:line="240" w:lineRule="auto"/>
        <w:rPr>
          <w:rFonts w:ascii="Times New Roman" w:hAnsi="Times New Roman" w:cs="Times New Roman"/>
        </w:rPr>
      </w:pPr>
    </w:p>
    <w:p w14:paraId="600100F5" w14:textId="77777777" w:rsidR="00CE77ED" w:rsidRPr="00CE77ED" w:rsidRDefault="00CE77ED" w:rsidP="00DB355B">
      <w:pPr>
        <w:pStyle w:val="Normal1"/>
        <w:spacing w:line="240" w:lineRule="auto"/>
        <w:rPr>
          <w:rFonts w:ascii="Times New Roman" w:hAnsi="Times New Roman" w:cs="Times New Roman"/>
        </w:rPr>
      </w:pPr>
    </w:p>
    <w:p w14:paraId="5F90FCB9" w14:textId="77777777" w:rsidR="00CE77ED" w:rsidRPr="00CE77ED" w:rsidRDefault="00CE77ED" w:rsidP="00CE77ED">
      <w:pPr>
        <w:spacing w:line="240" w:lineRule="auto"/>
        <w:rPr>
          <w:rFonts w:ascii="Times New Roman" w:eastAsia="Times New Roman" w:hAnsi="Times New Roman" w:cs="Times New Roman"/>
          <w:b/>
          <w:bCs/>
          <w:u w:val="single"/>
        </w:rPr>
      </w:pPr>
    </w:p>
    <w:p w14:paraId="64B207D9" w14:textId="557D1454" w:rsidR="00CE77ED" w:rsidRPr="00CE77ED" w:rsidRDefault="00CE77ED" w:rsidP="00CE77ED">
      <w:pPr>
        <w:spacing w:line="240" w:lineRule="auto"/>
        <w:rPr>
          <w:rFonts w:ascii="Times New Roman" w:eastAsia="Times New Roman" w:hAnsi="Times New Roman" w:cs="Times New Roman"/>
          <w:b/>
          <w:bCs/>
          <w:i/>
          <w:iCs/>
        </w:rPr>
      </w:pPr>
      <w:r w:rsidRPr="00CE77ED">
        <w:rPr>
          <w:rFonts w:ascii="Times New Roman" w:eastAsia="Times New Roman" w:hAnsi="Times New Roman" w:cs="Times New Roman"/>
          <w:b/>
          <w:bCs/>
          <w:i/>
          <w:iCs/>
        </w:rPr>
        <w:t xml:space="preserve">III. </w:t>
      </w:r>
      <w:r w:rsidR="186ACCEE" w:rsidRPr="00CE77ED">
        <w:rPr>
          <w:rFonts w:ascii="Times New Roman" w:eastAsia="Times New Roman" w:hAnsi="Times New Roman" w:cs="Times New Roman"/>
          <w:b/>
          <w:bCs/>
          <w:i/>
          <w:iCs/>
        </w:rPr>
        <w:t>T</w:t>
      </w:r>
      <w:r w:rsidRPr="00CE77ED">
        <w:rPr>
          <w:rFonts w:ascii="Times New Roman" w:eastAsia="Times New Roman" w:hAnsi="Times New Roman" w:cs="Times New Roman"/>
          <w:b/>
          <w:bCs/>
          <w:i/>
          <w:iCs/>
        </w:rPr>
        <w:t>ARGETED POPULATION</w:t>
      </w:r>
    </w:p>
    <w:p w14:paraId="1E35AA1E" w14:textId="77777777" w:rsidR="00CE77ED" w:rsidRPr="00CE77ED" w:rsidRDefault="00CE77ED" w:rsidP="00CE77ED">
      <w:pPr>
        <w:spacing w:line="240" w:lineRule="auto"/>
        <w:rPr>
          <w:rFonts w:ascii="Times New Roman" w:eastAsia="Times New Roman" w:hAnsi="Times New Roman" w:cs="Times New Roman"/>
          <w:b/>
          <w:bCs/>
          <w:i/>
          <w:iCs/>
        </w:rPr>
      </w:pPr>
    </w:p>
    <w:p w14:paraId="3075CB52" w14:textId="31820978" w:rsidR="177F1904" w:rsidRPr="00CE77ED" w:rsidRDefault="3D143765" w:rsidP="00CE77ED">
      <w:pPr>
        <w:spacing w:line="240" w:lineRule="auto"/>
        <w:rPr>
          <w:rFonts w:ascii="Times New Roman" w:eastAsia="Times New Roman" w:hAnsi="Times New Roman" w:cs="Times New Roman"/>
          <w:b/>
          <w:bCs/>
        </w:rPr>
      </w:pPr>
      <w:r w:rsidRPr="00CE77ED">
        <w:rPr>
          <w:rFonts w:ascii="Times New Roman" w:eastAsia="Times New Roman" w:hAnsi="Times New Roman" w:cs="Times New Roman"/>
        </w:rPr>
        <w:t xml:space="preserve">Individuals identified for </w:t>
      </w:r>
      <w:r w:rsidR="00E803E6" w:rsidRPr="00CE77ED">
        <w:rPr>
          <w:rFonts w:ascii="Times New Roman" w:eastAsia="Times New Roman" w:hAnsi="Times New Roman" w:cs="Times New Roman"/>
        </w:rPr>
        <w:t>the CTI case management</w:t>
      </w:r>
      <w:r w:rsidRPr="00CE77ED">
        <w:rPr>
          <w:rFonts w:ascii="Times New Roman" w:eastAsia="Times New Roman" w:hAnsi="Times New Roman" w:cs="Times New Roman"/>
        </w:rPr>
        <w:t xml:space="preserve"> program will meet the following eligibility criteria:</w:t>
      </w:r>
    </w:p>
    <w:p w14:paraId="16839F01" w14:textId="77777777" w:rsidR="00585A72" w:rsidRPr="00CE77ED" w:rsidRDefault="7921B118" w:rsidP="00BB2617">
      <w:pPr>
        <w:pStyle w:val="ListParagraph"/>
        <w:numPr>
          <w:ilvl w:val="1"/>
          <w:numId w:val="6"/>
        </w:numPr>
        <w:spacing w:line="240" w:lineRule="auto"/>
        <w:rPr>
          <w:rFonts w:ascii="Times New Roman" w:eastAsia="Times New Roman" w:hAnsi="Times New Roman" w:cs="Times New Roman"/>
        </w:rPr>
      </w:pPr>
      <w:r w:rsidRPr="00CE77ED">
        <w:rPr>
          <w:rFonts w:ascii="Times New Roman" w:eastAsia="Times New Roman" w:hAnsi="Times New Roman" w:cs="Times New Roman"/>
        </w:rPr>
        <w:t xml:space="preserve">Individuals who </w:t>
      </w:r>
      <w:r w:rsidR="00E803E6" w:rsidRPr="00CE77ED">
        <w:rPr>
          <w:rFonts w:ascii="Times New Roman" w:eastAsia="Times New Roman" w:hAnsi="Times New Roman" w:cs="Times New Roman"/>
        </w:rPr>
        <w:t xml:space="preserve">are facing </w:t>
      </w:r>
      <w:r w:rsidR="00585A72" w:rsidRPr="00CE77ED">
        <w:rPr>
          <w:rFonts w:ascii="Times New Roman" w:eastAsia="Times New Roman" w:hAnsi="Times New Roman" w:cs="Times New Roman"/>
        </w:rPr>
        <w:t xml:space="preserve">literal </w:t>
      </w:r>
      <w:r w:rsidR="00E803E6" w:rsidRPr="00CE77ED">
        <w:rPr>
          <w:rFonts w:ascii="Times New Roman" w:eastAsia="Times New Roman" w:hAnsi="Times New Roman" w:cs="Times New Roman"/>
        </w:rPr>
        <w:t>homelessness</w:t>
      </w:r>
      <w:r w:rsidR="00585A72" w:rsidRPr="00CE77ED">
        <w:rPr>
          <w:rFonts w:ascii="Times New Roman" w:eastAsia="Times New Roman" w:hAnsi="Times New Roman" w:cs="Times New Roman"/>
        </w:rPr>
        <w:t>, imminent homelessness or precariously housed. Note that CTI will prioritize referrals for individuals who face literal homelessness.</w:t>
      </w:r>
    </w:p>
    <w:p w14:paraId="79028D19" w14:textId="35C59956" w:rsidR="00BB2617" w:rsidRPr="00CE77ED" w:rsidRDefault="00585A72" w:rsidP="00BB2617">
      <w:pPr>
        <w:pStyle w:val="ListParagraph"/>
        <w:numPr>
          <w:ilvl w:val="1"/>
          <w:numId w:val="6"/>
        </w:numPr>
        <w:spacing w:line="240" w:lineRule="auto"/>
        <w:rPr>
          <w:rFonts w:ascii="Times New Roman" w:eastAsia="Times New Roman" w:hAnsi="Times New Roman" w:cs="Times New Roman"/>
        </w:rPr>
      </w:pPr>
      <w:r w:rsidRPr="00CE77ED">
        <w:rPr>
          <w:rFonts w:ascii="Times New Roman" w:eastAsia="Times New Roman" w:hAnsi="Times New Roman" w:cs="Times New Roman"/>
        </w:rPr>
        <w:t xml:space="preserve">Individuals with a recent mental health diagnosis  </w:t>
      </w:r>
      <w:r w:rsidR="00BB2617" w:rsidRPr="00CE77ED">
        <w:rPr>
          <w:rFonts w:ascii="Times New Roman" w:eastAsia="Times New Roman" w:hAnsi="Times New Roman" w:cs="Times New Roman"/>
        </w:rPr>
        <w:t xml:space="preserve"> </w:t>
      </w:r>
    </w:p>
    <w:p w14:paraId="24C61BB1" w14:textId="1283A968" w:rsidR="7921B118" w:rsidRPr="00CE77ED" w:rsidRDefault="00E803E6" w:rsidP="00DB355B">
      <w:pPr>
        <w:pStyle w:val="ListParagraph"/>
        <w:numPr>
          <w:ilvl w:val="1"/>
          <w:numId w:val="6"/>
        </w:numPr>
        <w:spacing w:line="240" w:lineRule="auto"/>
        <w:rPr>
          <w:rFonts w:ascii="Times New Roman" w:eastAsia="Times New Roman" w:hAnsi="Times New Roman" w:cs="Times New Roman"/>
        </w:rPr>
      </w:pPr>
      <w:r w:rsidRPr="00CE77ED">
        <w:rPr>
          <w:rFonts w:ascii="Times New Roman" w:eastAsia="Times New Roman" w:hAnsi="Times New Roman" w:cs="Times New Roman"/>
        </w:rPr>
        <w:t>Individuals who are residing in Montgomery County, PA.</w:t>
      </w:r>
    </w:p>
    <w:p w14:paraId="04E667A2" w14:textId="27547317" w:rsidR="00E803E6" w:rsidRPr="00CE77ED" w:rsidRDefault="00E803E6" w:rsidP="00DB355B">
      <w:pPr>
        <w:pStyle w:val="ListParagraph"/>
        <w:numPr>
          <w:ilvl w:val="1"/>
          <w:numId w:val="6"/>
        </w:numPr>
        <w:spacing w:line="240" w:lineRule="auto"/>
        <w:rPr>
          <w:rFonts w:ascii="Times New Roman" w:eastAsia="Times New Roman" w:hAnsi="Times New Roman" w:cs="Times New Roman"/>
        </w:rPr>
      </w:pPr>
      <w:r w:rsidRPr="00CE77ED">
        <w:rPr>
          <w:rFonts w:ascii="Times New Roman" w:eastAsia="Times New Roman" w:hAnsi="Times New Roman" w:cs="Times New Roman"/>
        </w:rPr>
        <w:t>Individuals enrolled in Medicaid through Montgomery County, PA.</w:t>
      </w:r>
    </w:p>
    <w:p w14:paraId="5F87AF00" w14:textId="37D523A7" w:rsidR="177F1904" w:rsidRPr="00CE77ED" w:rsidRDefault="3D143765" w:rsidP="00DB355B">
      <w:pPr>
        <w:pStyle w:val="Normal1"/>
        <w:spacing w:line="240" w:lineRule="auto"/>
        <w:rPr>
          <w:rFonts w:ascii="Times New Roman" w:eastAsia="Times New Roman" w:hAnsi="Times New Roman" w:cs="Times New Roman"/>
          <w:i/>
          <w:iCs/>
        </w:rPr>
      </w:pPr>
      <w:r w:rsidRPr="00CE77ED">
        <w:rPr>
          <w:rFonts w:ascii="Times New Roman" w:eastAsia="Times New Roman" w:hAnsi="Times New Roman" w:cs="Times New Roman"/>
          <w:i/>
          <w:iCs/>
        </w:rPr>
        <w:lastRenderedPageBreak/>
        <w:t xml:space="preserve"> </w:t>
      </w:r>
    </w:p>
    <w:p w14:paraId="5942C2E4" w14:textId="6DE049AD" w:rsidR="003F41FE" w:rsidRPr="00CE77ED" w:rsidRDefault="003F41FE" w:rsidP="003F41FE">
      <w:pPr>
        <w:spacing w:line="240" w:lineRule="auto"/>
        <w:rPr>
          <w:rFonts w:ascii="Times New Roman" w:eastAsia="Times New Roman" w:hAnsi="Times New Roman" w:cs="Times New Roman"/>
          <w:b/>
          <w:bCs/>
          <w:i/>
          <w:iCs/>
        </w:rPr>
      </w:pPr>
      <w:r w:rsidRPr="00CE77ED">
        <w:rPr>
          <w:rFonts w:ascii="Times New Roman" w:eastAsia="Times New Roman" w:hAnsi="Times New Roman" w:cs="Times New Roman"/>
          <w:b/>
          <w:bCs/>
          <w:i/>
          <w:iCs/>
        </w:rPr>
        <w:t>I</w:t>
      </w:r>
      <w:r w:rsidR="00CE77ED" w:rsidRPr="00CE77ED">
        <w:rPr>
          <w:rFonts w:ascii="Times New Roman" w:eastAsia="Times New Roman" w:hAnsi="Times New Roman" w:cs="Times New Roman"/>
          <w:b/>
          <w:bCs/>
          <w:i/>
          <w:iCs/>
        </w:rPr>
        <w:t>V.</w:t>
      </w:r>
      <w:r w:rsidRPr="00CE77ED">
        <w:rPr>
          <w:rFonts w:ascii="Times New Roman" w:eastAsia="Times New Roman" w:hAnsi="Times New Roman" w:cs="Times New Roman"/>
          <w:b/>
          <w:bCs/>
          <w:i/>
          <w:iCs/>
        </w:rPr>
        <w:t xml:space="preserve"> REFERRAL PROCESS</w:t>
      </w:r>
      <w:r w:rsidR="54F4A580" w:rsidRPr="00CE77ED">
        <w:rPr>
          <w:rFonts w:ascii="Times New Roman" w:eastAsia="Times New Roman" w:hAnsi="Times New Roman" w:cs="Times New Roman"/>
          <w:b/>
          <w:bCs/>
          <w:i/>
          <w:iCs/>
        </w:rPr>
        <w:t xml:space="preserve"> </w:t>
      </w:r>
    </w:p>
    <w:p w14:paraId="14AA9E73" w14:textId="77777777" w:rsidR="003F41FE" w:rsidRPr="00CE77ED" w:rsidRDefault="003F41FE" w:rsidP="003F41FE">
      <w:pPr>
        <w:spacing w:line="240" w:lineRule="auto"/>
        <w:rPr>
          <w:rFonts w:ascii="Times New Roman" w:eastAsia="Times New Roman" w:hAnsi="Times New Roman" w:cs="Times New Roman"/>
          <w:b/>
          <w:bCs/>
          <w:i/>
          <w:iCs/>
        </w:rPr>
      </w:pPr>
    </w:p>
    <w:p w14:paraId="63FD5BD7" w14:textId="7E84BAF5" w:rsidR="177F1904" w:rsidRPr="00CE77ED" w:rsidRDefault="3D143765" w:rsidP="003F41FE">
      <w:pPr>
        <w:spacing w:line="240" w:lineRule="auto"/>
        <w:rPr>
          <w:rFonts w:ascii="Times New Roman" w:eastAsia="Times New Roman" w:hAnsi="Times New Roman" w:cs="Times New Roman"/>
          <w:b/>
          <w:bCs/>
          <w:i/>
          <w:iCs/>
        </w:rPr>
      </w:pPr>
      <w:r w:rsidRPr="00CE77ED">
        <w:rPr>
          <w:rFonts w:ascii="Times New Roman" w:eastAsia="Times New Roman" w:hAnsi="Times New Roman" w:cs="Times New Roman"/>
          <w:i/>
          <w:iCs/>
        </w:rPr>
        <w:t xml:space="preserve">Individuals </w:t>
      </w:r>
      <w:r w:rsidR="00585A72" w:rsidRPr="00CE77ED">
        <w:rPr>
          <w:rFonts w:ascii="Times New Roman" w:eastAsia="Times New Roman" w:hAnsi="Times New Roman" w:cs="Times New Roman"/>
          <w:i/>
          <w:iCs/>
        </w:rPr>
        <w:t xml:space="preserve">can be </w:t>
      </w:r>
      <w:proofErr w:type="gramStart"/>
      <w:r w:rsidR="00585A72" w:rsidRPr="00CE77ED">
        <w:rPr>
          <w:rFonts w:ascii="Times New Roman" w:eastAsia="Times New Roman" w:hAnsi="Times New Roman" w:cs="Times New Roman"/>
          <w:i/>
          <w:iCs/>
        </w:rPr>
        <w:t>referred</w:t>
      </w:r>
      <w:proofErr w:type="gramEnd"/>
      <w:r w:rsidR="00585A72" w:rsidRPr="00CE77ED">
        <w:rPr>
          <w:rFonts w:ascii="Times New Roman" w:eastAsia="Times New Roman" w:hAnsi="Times New Roman" w:cs="Times New Roman"/>
          <w:i/>
          <w:iCs/>
        </w:rPr>
        <w:t xml:space="preserve"> by another human service agency in the community. Upon receipt of referral, CTI staff will meet with the referral to assess eligibility. If eligibility is met, the referral will be assigned to a case manager to begin services. If eligibility is not met, staff will assist in connecting to the needed eligibility criteria or connect to another appropriate provider. Note-individuals may also refer themselves to CTI, </w:t>
      </w:r>
      <w:proofErr w:type="gramStart"/>
      <w:r w:rsidR="00585A72" w:rsidRPr="00CE77ED">
        <w:rPr>
          <w:rFonts w:ascii="Times New Roman" w:eastAsia="Times New Roman" w:hAnsi="Times New Roman" w:cs="Times New Roman"/>
          <w:i/>
          <w:iCs/>
        </w:rPr>
        <w:t>as long as</w:t>
      </w:r>
      <w:proofErr w:type="gramEnd"/>
      <w:r w:rsidR="00585A72" w:rsidRPr="00CE77ED">
        <w:rPr>
          <w:rFonts w:ascii="Times New Roman" w:eastAsia="Times New Roman" w:hAnsi="Times New Roman" w:cs="Times New Roman"/>
          <w:i/>
          <w:iCs/>
        </w:rPr>
        <w:t xml:space="preserve"> eligibility criteria </w:t>
      </w:r>
      <w:r w:rsidR="00F56EBE">
        <w:rPr>
          <w:rFonts w:ascii="Times New Roman" w:eastAsia="Times New Roman" w:hAnsi="Times New Roman" w:cs="Times New Roman"/>
          <w:i/>
          <w:iCs/>
        </w:rPr>
        <w:t>can still</w:t>
      </w:r>
      <w:r w:rsidR="00585A72" w:rsidRPr="00CE77ED">
        <w:rPr>
          <w:rFonts w:ascii="Times New Roman" w:eastAsia="Times New Roman" w:hAnsi="Times New Roman" w:cs="Times New Roman"/>
          <w:i/>
          <w:iCs/>
        </w:rPr>
        <w:t xml:space="preserve"> </w:t>
      </w:r>
      <w:r w:rsidR="00F56EBE" w:rsidRPr="00CE77ED">
        <w:rPr>
          <w:rFonts w:ascii="Times New Roman" w:eastAsia="Times New Roman" w:hAnsi="Times New Roman" w:cs="Times New Roman"/>
          <w:i/>
          <w:iCs/>
        </w:rPr>
        <w:t>be met</w:t>
      </w:r>
      <w:r w:rsidR="00585A72" w:rsidRPr="00CE77ED">
        <w:rPr>
          <w:rFonts w:ascii="Times New Roman" w:eastAsia="Times New Roman" w:hAnsi="Times New Roman" w:cs="Times New Roman"/>
          <w:i/>
          <w:iCs/>
        </w:rPr>
        <w:t>.</w:t>
      </w:r>
    </w:p>
    <w:p w14:paraId="00AD5F8E" w14:textId="3EC4C7AB" w:rsidR="177F1904" w:rsidRPr="00CE77ED" w:rsidRDefault="177F1904" w:rsidP="00DB355B">
      <w:pPr>
        <w:pStyle w:val="Normal1"/>
        <w:spacing w:line="240" w:lineRule="auto"/>
        <w:rPr>
          <w:rFonts w:ascii="Times New Roman" w:eastAsia="Times New Roman" w:hAnsi="Times New Roman" w:cs="Times New Roman"/>
          <w:b/>
          <w:bCs/>
        </w:rPr>
      </w:pPr>
    </w:p>
    <w:p w14:paraId="747872BF" w14:textId="77777777" w:rsidR="003F41FE" w:rsidRPr="00CE77ED" w:rsidRDefault="003F41FE" w:rsidP="003F41FE">
      <w:pPr>
        <w:spacing w:line="240" w:lineRule="auto"/>
        <w:rPr>
          <w:rFonts w:ascii="Times New Roman" w:eastAsia="Times New Roman" w:hAnsi="Times New Roman" w:cs="Times New Roman"/>
          <w:b/>
          <w:bCs/>
        </w:rPr>
      </w:pPr>
    </w:p>
    <w:p w14:paraId="6358E027" w14:textId="3A44829D" w:rsidR="003F41FE" w:rsidRPr="00CE77ED" w:rsidRDefault="00CE77ED" w:rsidP="003F41FE">
      <w:pPr>
        <w:spacing w:line="240" w:lineRule="auto"/>
        <w:rPr>
          <w:rFonts w:ascii="Times New Roman" w:eastAsia="Times New Roman" w:hAnsi="Times New Roman" w:cs="Times New Roman"/>
          <w:b/>
          <w:bCs/>
          <w:i/>
          <w:iCs/>
        </w:rPr>
      </w:pPr>
      <w:r w:rsidRPr="00CE77ED">
        <w:rPr>
          <w:rFonts w:ascii="Times New Roman" w:eastAsia="Times New Roman" w:hAnsi="Times New Roman" w:cs="Times New Roman"/>
          <w:b/>
          <w:bCs/>
          <w:i/>
          <w:iCs/>
        </w:rPr>
        <w:t>V.</w:t>
      </w:r>
      <w:r w:rsidR="003F41FE" w:rsidRPr="00CE77ED">
        <w:rPr>
          <w:rFonts w:ascii="Times New Roman" w:eastAsia="Times New Roman" w:hAnsi="Times New Roman" w:cs="Times New Roman"/>
          <w:b/>
          <w:bCs/>
          <w:i/>
          <w:iCs/>
        </w:rPr>
        <w:t xml:space="preserve"> PROGRAM MANAGEMENT STRUCTURE</w:t>
      </w:r>
    </w:p>
    <w:p w14:paraId="75408A56" w14:textId="77777777" w:rsidR="003F41FE" w:rsidRPr="00CE77ED" w:rsidRDefault="003F41FE" w:rsidP="003F41FE">
      <w:pPr>
        <w:spacing w:line="240" w:lineRule="auto"/>
        <w:rPr>
          <w:rFonts w:ascii="Times New Roman" w:eastAsia="Times New Roman" w:hAnsi="Times New Roman" w:cs="Times New Roman"/>
          <w:b/>
          <w:bCs/>
        </w:rPr>
      </w:pPr>
    </w:p>
    <w:p w14:paraId="2C95A017" w14:textId="639C10E2" w:rsidR="006027D4" w:rsidRPr="00CE77ED" w:rsidRDefault="006027D4" w:rsidP="003F41FE">
      <w:pPr>
        <w:spacing w:line="240" w:lineRule="auto"/>
        <w:rPr>
          <w:rFonts w:ascii="Times New Roman" w:eastAsia="Times New Roman" w:hAnsi="Times New Roman" w:cs="Times New Roman"/>
          <w:b/>
          <w:bCs/>
        </w:rPr>
      </w:pPr>
      <w:r w:rsidRPr="00CE77ED">
        <w:rPr>
          <w:rFonts w:ascii="Times New Roman" w:eastAsia="Times New Roman" w:hAnsi="Times New Roman" w:cs="Times New Roman"/>
          <w:b/>
          <w:bCs/>
          <w:i/>
          <w:iCs/>
        </w:rPr>
        <w:t xml:space="preserve">CTI program structure should operate as follows. </w:t>
      </w:r>
    </w:p>
    <w:p w14:paraId="13BBF690" w14:textId="1A08BEDC" w:rsidR="00DB355B" w:rsidRPr="00CE77ED" w:rsidRDefault="006027D4" w:rsidP="006027D4">
      <w:pPr>
        <w:pStyle w:val="ListParagraph"/>
        <w:numPr>
          <w:ilvl w:val="0"/>
          <w:numId w:val="16"/>
        </w:numPr>
        <w:spacing w:line="240" w:lineRule="auto"/>
        <w:rPr>
          <w:rFonts w:ascii="Times New Roman" w:eastAsia="Times New Roman" w:hAnsi="Times New Roman" w:cs="Times New Roman"/>
          <w:b/>
          <w:bCs/>
        </w:rPr>
      </w:pPr>
      <w:r w:rsidRPr="00CE77ED">
        <w:rPr>
          <w:rFonts w:ascii="Times New Roman" w:eastAsia="Times New Roman" w:hAnsi="Times New Roman" w:cs="Times New Roman"/>
          <w:b/>
          <w:bCs/>
          <w:i/>
          <w:iCs/>
        </w:rPr>
        <w:t>Program Director</w:t>
      </w:r>
      <w:r w:rsidR="47614320" w:rsidRPr="00CE77ED">
        <w:rPr>
          <w:rFonts w:ascii="Times New Roman" w:eastAsia="Times New Roman" w:hAnsi="Times New Roman" w:cs="Times New Roman"/>
          <w:b/>
          <w:bCs/>
          <w:i/>
          <w:iCs/>
        </w:rPr>
        <w:t xml:space="preserve"> </w:t>
      </w:r>
    </w:p>
    <w:p w14:paraId="43C062C0" w14:textId="545B8998" w:rsidR="003F41FE" w:rsidRPr="00CE77ED" w:rsidRDefault="003F41FE" w:rsidP="006027D4">
      <w:pPr>
        <w:pStyle w:val="ListParagraph"/>
        <w:numPr>
          <w:ilvl w:val="0"/>
          <w:numId w:val="16"/>
        </w:numPr>
        <w:spacing w:line="240" w:lineRule="auto"/>
        <w:rPr>
          <w:rFonts w:ascii="Times New Roman" w:eastAsia="Times New Roman" w:hAnsi="Times New Roman" w:cs="Times New Roman"/>
          <w:b/>
          <w:bCs/>
        </w:rPr>
      </w:pPr>
      <w:r w:rsidRPr="00CE77ED">
        <w:rPr>
          <w:rFonts w:ascii="Times New Roman" w:eastAsia="Times New Roman" w:hAnsi="Times New Roman" w:cs="Times New Roman"/>
          <w:b/>
          <w:bCs/>
          <w:i/>
          <w:iCs/>
        </w:rPr>
        <w:t>One Office/Fiscal Administrator</w:t>
      </w:r>
    </w:p>
    <w:p w14:paraId="175D14E7" w14:textId="2AA18C47" w:rsidR="006027D4" w:rsidRPr="00CE77ED" w:rsidRDefault="006027D4" w:rsidP="006027D4">
      <w:pPr>
        <w:pStyle w:val="ListParagraph"/>
        <w:numPr>
          <w:ilvl w:val="0"/>
          <w:numId w:val="16"/>
        </w:numPr>
        <w:spacing w:line="240" w:lineRule="auto"/>
        <w:rPr>
          <w:rFonts w:ascii="Times New Roman" w:eastAsia="Times New Roman" w:hAnsi="Times New Roman" w:cs="Times New Roman"/>
          <w:b/>
          <w:bCs/>
        </w:rPr>
      </w:pPr>
      <w:r w:rsidRPr="00CE77ED">
        <w:rPr>
          <w:rFonts w:ascii="Times New Roman" w:eastAsia="Times New Roman" w:hAnsi="Times New Roman" w:cs="Times New Roman"/>
          <w:b/>
          <w:bCs/>
          <w:i/>
          <w:iCs/>
        </w:rPr>
        <w:t>Two Case Management Supervisors</w:t>
      </w:r>
    </w:p>
    <w:p w14:paraId="1EDEDF81" w14:textId="7F32EA02" w:rsidR="006027D4" w:rsidRPr="00CE77ED" w:rsidRDefault="006027D4" w:rsidP="006027D4">
      <w:pPr>
        <w:pStyle w:val="ListParagraph"/>
        <w:numPr>
          <w:ilvl w:val="0"/>
          <w:numId w:val="16"/>
        </w:numPr>
        <w:spacing w:line="240" w:lineRule="auto"/>
        <w:rPr>
          <w:rFonts w:ascii="Times New Roman" w:eastAsia="Times New Roman" w:hAnsi="Times New Roman" w:cs="Times New Roman"/>
          <w:b/>
          <w:bCs/>
        </w:rPr>
      </w:pPr>
      <w:r w:rsidRPr="00CE77ED">
        <w:rPr>
          <w:rFonts w:ascii="Times New Roman" w:eastAsia="Times New Roman" w:hAnsi="Times New Roman" w:cs="Times New Roman"/>
          <w:b/>
          <w:bCs/>
          <w:i/>
          <w:iCs/>
        </w:rPr>
        <w:t>Eleven Case Managers</w:t>
      </w:r>
    </w:p>
    <w:p w14:paraId="71AA4D6B" w14:textId="60425E12" w:rsidR="006027D4" w:rsidRPr="00CE77ED" w:rsidRDefault="006027D4" w:rsidP="006027D4">
      <w:pPr>
        <w:pStyle w:val="ListParagraph"/>
        <w:numPr>
          <w:ilvl w:val="1"/>
          <w:numId w:val="16"/>
        </w:numPr>
        <w:spacing w:line="240" w:lineRule="auto"/>
        <w:rPr>
          <w:rFonts w:ascii="Times New Roman" w:eastAsia="Times New Roman" w:hAnsi="Times New Roman" w:cs="Times New Roman"/>
          <w:b/>
          <w:bCs/>
        </w:rPr>
      </w:pPr>
      <w:r w:rsidRPr="00CE77ED">
        <w:rPr>
          <w:rFonts w:ascii="Times New Roman" w:eastAsia="Times New Roman" w:hAnsi="Times New Roman" w:cs="Times New Roman"/>
          <w:b/>
          <w:bCs/>
          <w:i/>
          <w:iCs/>
        </w:rPr>
        <w:t>One operating as an outreach worker</w:t>
      </w:r>
    </w:p>
    <w:p w14:paraId="742AA37C" w14:textId="0A414F23" w:rsidR="006027D4" w:rsidRPr="00CE77ED" w:rsidRDefault="006027D4" w:rsidP="006027D4">
      <w:pPr>
        <w:pStyle w:val="ListParagraph"/>
        <w:numPr>
          <w:ilvl w:val="1"/>
          <w:numId w:val="16"/>
        </w:numPr>
        <w:spacing w:line="240" w:lineRule="auto"/>
        <w:rPr>
          <w:rFonts w:ascii="Times New Roman" w:eastAsia="Times New Roman" w:hAnsi="Times New Roman" w:cs="Times New Roman"/>
          <w:b/>
          <w:bCs/>
        </w:rPr>
      </w:pPr>
      <w:r w:rsidRPr="00CE77ED">
        <w:rPr>
          <w:rFonts w:ascii="Times New Roman" w:eastAsia="Times New Roman" w:hAnsi="Times New Roman" w:cs="Times New Roman"/>
          <w:b/>
          <w:bCs/>
          <w:i/>
          <w:iCs/>
        </w:rPr>
        <w:t>Two shelter-based workers</w:t>
      </w:r>
    </w:p>
    <w:p w14:paraId="66F5FCEC" w14:textId="3EDEDD63" w:rsidR="006027D4" w:rsidRPr="00CE77ED" w:rsidRDefault="006027D4" w:rsidP="006027D4">
      <w:pPr>
        <w:pStyle w:val="ListParagraph"/>
        <w:numPr>
          <w:ilvl w:val="1"/>
          <w:numId w:val="16"/>
        </w:numPr>
        <w:spacing w:line="240" w:lineRule="auto"/>
        <w:rPr>
          <w:rFonts w:ascii="Times New Roman" w:eastAsia="Times New Roman" w:hAnsi="Times New Roman" w:cs="Times New Roman"/>
          <w:b/>
          <w:bCs/>
        </w:rPr>
      </w:pPr>
      <w:r w:rsidRPr="00CE77ED">
        <w:rPr>
          <w:rFonts w:ascii="Times New Roman" w:eastAsia="Times New Roman" w:hAnsi="Times New Roman" w:cs="Times New Roman"/>
          <w:b/>
          <w:bCs/>
          <w:i/>
          <w:iCs/>
        </w:rPr>
        <w:t>Eight mobile/community-based workers</w:t>
      </w:r>
    </w:p>
    <w:p w14:paraId="5CB4C5D2" w14:textId="77777777" w:rsidR="00585A72" w:rsidRPr="00CE77ED" w:rsidRDefault="00585A72" w:rsidP="00DB355B">
      <w:pPr>
        <w:pStyle w:val="Normal1"/>
        <w:spacing w:line="240" w:lineRule="auto"/>
        <w:ind w:left="1080"/>
        <w:jc w:val="both"/>
        <w:rPr>
          <w:rFonts w:ascii="Times New Roman" w:eastAsia="Times New Roman" w:hAnsi="Times New Roman" w:cs="Times New Roman"/>
        </w:rPr>
      </w:pPr>
    </w:p>
    <w:p w14:paraId="78ECEFF1" w14:textId="77777777" w:rsidR="00F56EBE" w:rsidRDefault="00F56EBE" w:rsidP="003F41FE">
      <w:pPr>
        <w:spacing w:line="240" w:lineRule="auto"/>
        <w:rPr>
          <w:rFonts w:ascii="Times New Roman" w:eastAsia="Times New Roman" w:hAnsi="Times New Roman" w:cs="Times New Roman"/>
          <w:b/>
          <w:bCs/>
          <w:i/>
          <w:iCs/>
        </w:rPr>
      </w:pPr>
    </w:p>
    <w:p w14:paraId="56852133" w14:textId="45055725" w:rsidR="003F41FE" w:rsidRPr="00CE77ED" w:rsidRDefault="003F41FE" w:rsidP="003F41FE">
      <w:pPr>
        <w:spacing w:line="240" w:lineRule="auto"/>
        <w:rPr>
          <w:rFonts w:ascii="Times New Roman" w:eastAsia="Times New Roman" w:hAnsi="Times New Roman" w:cs="Times New Roman"/>
          <w:b/>
          <w:bCs/>
          <w:i/>
          <w:iCs/>
        </w:rPr>
      </w:pPr>
      <w:r w:rsidRPr="00CE77ED">
        <w:rPr>
          <w:rFonts w:ascii="Times New Roman" w:eastAsia="Times New Roman" w:hAnsi="Times New Roman" w:cs="Times New Roman"/>
          <w:b/>
          <w:bCs/>
          <w:i/>
          <w:iCs/>
        </w:rPr>
        <w:t>V</w:t>
      </w:r>
      <w:r w:rsidR="00CE77ED" w:rsidRPr="00CE77ED">
        <w:rPr>
          <w:rFonts w:ascii="Times New Roman" w:eastAsia="Times New Roman" w:hAnsi="Times New Roman" w:cs="Times New Roman"/>
          <w:b/>
          <w:bCs/>
          <w:i/>
          <w:iCs/>
        </w:rPr>
        <w:t>I.</w:t>
      </w:r>
      <w:r w:rsidRPr="00CE77ED">
        <w:rPr>
          <w:rFonts w:ascii="Times New Roman" w:eastAsia="Times New Roman" w:hAnsi="Times New Roman" w:cs="Times New Roman"/>
          <w:b/>
          <w:bCs/>
          <w:i/>
          <w:iCs/>
        </w:rPr>
        <w:t xml:space="preserve"> PROGRAM RESPONSIBILITIES</w:t>
      </w:r>
    </w:p>
    <w:p w14:paraId="63EC58B1" w14:textId="77777777" w:rsidR="003F41FE" w:rsidRPr="00CE77ED" w:rsidRDefault="003F41FE" w:rsidP="003F41FE">
      <w:pPr>
        <w:spacing w:line="240" w:lineRule="auto"/>
        <w:rPr>
          <w:rFonts w:ascii="Times New Roman" w:eastAsia="Times New Roman" w:hAnsi="Times New Roman" w:cs="Times New Roman"/>
          <w:b/>
          <w:bCs/>
        </w:rPr>
      </w:pPr>
    </w:p>
    <w:p w14:paraId="20F55806" w14:textId="5ED2C2B9" w:rsidR="00F65F60" w:rsidRPr="00CE77ED" w:rsidRDefault="00585A72" w:rsidP="003F41FE">
      <w:pPr>
        <w:spacing w:line="240" w:lineRule="auto"/>
        <w:rPr>
          <w:rFonts w:ascii="Times New Roman" w:eastAsia="Times New Roman" w:hAnsi="Times New Roman" w:cs="Times New Roman"/>
          <w:i/>
          <w:iCs/>
        </w:rPr>
      </w:pPr>
      <w:r w:rsidRPr="00CE77ED">
        <w:rPr>
          <w:rFonts w:ascii="Times New Roman" w:eastAsia="Times New Roman" w:hAnsi="Times New Roman" w:cs="Times New Roman"/>
          <w:i/>
          <w:iCs/>
        </w:rPr>
        <w:t>While receiving CTI case management</w:t>
      </w:r>
      <w:r w:rsidR="00DB355B" w:rsidRPr="00CE77ED">
        <w:rPr>
          <w:rFonts w:ascii="Times New Roman" w:eastAsia="Times New Roman" w:hAnsi="Times New Roman" w:cs="Times New Roman"/>
          <w:i/>
          <w:iCs/>
        </w:rPr>
        <w:t xml:space="preserve">, </w:t>
      </w:r>
      <w:r w:rsidRPr="00CE77ED">
        <w:rPr>
          <w:rFonts w:ascii="Times New Roman" w:eastAsia="Times New Roman" w:hAnsi="Times New Roman" w:cs="Times New Roman"/>
          <w:i/>
          <w:iCs/>
        </w:rPr>
        <w:t>staff</w:t>
      </w:r>
      <w:r w:rsidR="3144C7E8" w:rsidRPr="00CE77ED">
        <w:rPr>
          <w:rFonts w:ascii="Times New Roman" w:eastAsia="Times New Roman" w:hAnsi="Times New Roman" w:cs="Times New Roman"/>
          <w:i/>
          <w:iCs/>
        </w:rPr>
        <w:t xml:space="preserve"> will </w:t>
      </w:r>
      <w:r w:rsidR="75796690" w:rsidRPr="00CE77ED">
        <w:rPr>
          <w:rFonts w:ascii="Times New Roman" w:eastAsia="Times New Roman" w:hAnsi="Times New Roman" w:cs="Times New Roman"/>
          <w:i/>
          <w:iCs/>
        </w:rPr>
        <w:t>fulfill</w:t>
      </w:r>
      <w:r w:rsidR="3144C7E8" w:rsidRPr="00CE77ED">
        <w:rPr>
          <w:rFonts w:ascii="Times New Roman" w:eastAsia="Times New Roman" w:hAnsi="Times New Roman" w:cs="Times New Roman"/>
          <w:i/>
          <w:iCs/>
        </w:rPr>
        <w:t xml:space="preserve"> the following</w:t>
      </w:r>
      <w:r w:rsidR="00DB355B" w:rsidRPr="00CE77ED">
        <w:rPr>
          <w:rFonts w:ascii="Times New Roman" w:eastAsia="Times New Roman" w:hAnsi="Times New Roman" w:cs="Times New Roman"/>
          <w:i/>
          <w:iCs/>
        </w:rPr>
        <w:t xml:space="preserve"> </w:t>
      </w:r>
      <w:r w:rsidR="197C8185" w:rsidRPr="00CE77ED">
        <w:rPr>
          <w:rFonts w:ascii="Times New Roman" w:eastAsia="Times New Roman" w:hAnsi="Times New Roman" w:cs="Times New Roman"/>
          <w:i/>
          <w:iCs/>
        </w:rPr>
        <w:t>responsibilities</w:t>
      </w:r>
      <w:r w:rsidR="003F41FE" w:rsidRPr="00CE77ED">
        <w:rPr>
          <w:rFonts w:ascii="Times New Roman" w:eastAsia="Times New Roman" w:hAnsi="Times New Roman" w:cs="Times New Roman"/>
          <w:i/>
          <w:iCs/>
        </w:rPr>
        <w:t xml:space="preserve"> taken from OMHSAS Blended Case Manager Regulations</w:t>
      </w:r>
      <w:r w:rsidR="00DB355B" w:rsidRPr="00CE77ED">
        <w:rPr>
          <w:rFonts w:ascii="Times New Roman" w:eastAsia="Times New Roman" w:hAnsi="Times New Roman" w:cs="Times New Roman"/>
          <w:i/>
          <w:iCs/>
        </w:rPr>
        <w:t>:</w:t>
      </w:r>
    </w:p>
    <w:p w14:paraId="0A8E78A9" w14:textId="27F1D6A0" w:rsidR="003F41FE" w:rsidRPr="00CE77ED" w:rsidRDefault="003F41FE" w:rsidP="00CE77ED">
      <w:pPr>
        <w:spacing w:line="240" w:lineRule="auto"/>
        <w:rPr>
          <w:rFonts w:ascii="Times New Roman" w:eastAsia="Times New Roman" w:hAnsi="Times New Roman" w:cs="Times New Roman"/>
          <w:i/>
          <w:iCs/>
        </w:rPr>
      </w:pPr>
      <w:r w:rsidRPr="00CE77ED">
        <w:rPr>
          <w:rFonts w:ascii="Times New Roman" w:hAnsi="Times New Roman" w:cs="Times New Roman"/>
        </w:rPr>
        <w:t xml:space="preserve">Providers shall contact the consumer or the parents, if the consumer is a child or adolescent, as often as necessary. Face-to-face contact with a child or adolescent consumer shall be made at least once a month and face-to-face contact with an adult consumer shall be made at least every two months. Minimal contact should not be the standard and should reflect a lower level of service delivery for individuals who are stabilized and who would normally have been transferred to a lower level of case management service. Many will need contact weekly or more frequently consistent with the standards set forth in the ICM regulations. If the consumer cannot be contacted face-to-face, the attempt to contact shall be documented. In situations where numerous attempts have been made, the case manager should utilize assertive and creative means to contact the consumer, including utilizing family and natural </w:t>
      </w:r>
      <w:proofErr w:type="gramStart"/>
      <w:r w:rsidRPr="00CE77ED">
        <w:rPr>
          <w:rFonts w:ascii="Times New Roman" w:hAnsi="Times New Roman" w:cs="Times New Roman"/>
        </w:rPr>
        <w:t>supports</w:t>
      </w:r>
      <w:proofErr w:type="gramEnd"/>
      <w:r w:rsidRPr="00CE77ED">
        <w:rPr>
          <w:rFonts w:ascii="Times New Roman" w:hAnsi="Times New Roman" w:cs="Times New Roman"/>
        </w:rPr>
        <w:t xml:space="preserve">. The provider </w:t>
      </w:r>
      <w:proofErr w:type="gramStart"/>
      <w:r w:rsidRPr="00CE77ED">
        <w:rPr>
          <w:rFonts w:ascii="Times New Roman" w:hAnsi="Times New Roman" w:cs="Times New Roman"/>
        </w:rPr>
        <w:t>shall</w:t>
      </w:r>
      <w:proofErr w:type="gramEnd"/>
      <w:r w:rsidRPr="00CE77ED">
        <w:rPr>
          <w:rFonts w:ascii="Times New Roman" w:hAnsi="Times New Roman" w:cs="Times New Roman"/>
        </w:rPr>
        <w:t xml:space="preserve"> establish protocols to ensure that the blended case management staff attend orientation, state </w:t>
      </w:r>
      <w:proofErr w:type="gramStart"/>
      <w:r w:rsidRPr="00CE77ED">
        <w:rPr>
          <w:rFonts w:ascii="Times New Roman" w:hAnsi="Times New Roman" w:cs="Times New Roman"/>
        </w:rPr>
        <w:t>mandated core</w:t>
      </w:r>
      <w:proofErr w:type="gramEnd"/>
      <w:r w:rsidRPr="00CE77ED">
        <w:rPr>
          <w:rFonts w:ascii="Times New Roman" w:hAnsi="Times New Roman" w:cs="Times New Roman"/>
        </w:rPr>
        <w:t xml:space="preserve"> case manager training, and ongoing training sessions. Providers shall ensure that the principles established by the Pennsylvania Child and Adolescent Service System Program (CASSP) are followed in providing services for consumers who are children or adolescents and their families, and that Recovery as well as Community Support Program (CSP) principles are followed in providing services for adult consumers.</w:t>
      </w:r>
    </w:p>
    <w:sectPr w:rsidR="003F41FE" w:rsidRPr="00CE77ED">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A42E" w14:textId="77777777" w:rsidR="000A640E" w:rsidRDefault="000A640E">
      <w:pPr>
        <w:spacing w:line="240" w:lineRule="auto"/>
      </w:pPr>
      <w:r>
        <w:separator/>
      </w:r>
    </w:p>
  </w:endnote>
  <w:endnote w:type="continuationSeparator" w:id="0">
    <w:p w14:paraId="1CF2B270" w14:textId="77777777" w:rsidR="000A640E" w:rsidRDefault="000A6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CAD1" w14:textId="77777777" w:rsidR="00DB355B" w:rsidRDefault="00DB355B" w:rsidP="00DB35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26ACE0" w14:textId="77777777" w:rsidR="00DB355B" w:rsidRDefault="00DB355B" w:rsidP="00DB35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8BAC" w14:textId="69D528A6" w:rsidR="00DB355B" w:rsidRDefault="00DB355B" w:rsidP="00DB35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2895">
      <w:rPr>
        <w:rStyle w:val="PageNumber"/>
        <w:noProof/>
      </w:rPr>
      <w:t>1</w:t>
    </w:r>
    <w:r>
      <w:rPr>
        <w:rStyle w:val="PageNumber"/>
      </w:rPr>
      <w:fldChar w:fldCharType="end"/>
    </w:r>
  </w:p>
  <w:p w14:paraId="413235BA" w14:textId="21796415" w:rsidR="00DB355B" w:rsidRDefault="00DB355B" w:rsidP="00DB35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4BBB" w14:textId="77777777" w:rsidR="000A640E" w:rsidRDefault="000A640E">
      <w:pPr>
        <w:pStyle w:val="Normal1"/>
        <w:spacing w:line="240" w:lineRule="auto"/>
      </w:pPr>
      <w:r>
        <w:separator/>
      </w:r>
    </w:p>
  </w:footnote>
  <w:footnote w:type="continuationSeparator" w:id="0">
    <w:p w14:paraId="4E68CD3E" w14:textId="77777777" w:rsidR="000A640E" w:rsidRDefault="000A640E">
      <w:pPr>
        <w:pStyle w:val="Normal1"/>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7258"/>
    <w:multiLevelType w:val="hybridMultilevel"/>
    <w:tmpl w:val="95BE1F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6069FD"/>
    <w:multiLevelType w:val="multilevel"/>
    <w:tmpl w:val="B2BA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04853"/>
    <w:multiLevelType w:val="multilevel"/>
    <w:tmpl w:val="9E826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704B0D"/>
    <w:multiLevelType w:val="multilevel"/>
    <w:tmpl w:val="E6AA9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1E18EE"/>
    <w:multiLevelType w:val="multilevel"/>
    <w:tmpl w:val="1694A8E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647742"/>
    <w:multiLevelType w:val="hybridMultilevel"/>
    <w:tmpl w:val="D5BE68E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DFE6B9D"/>
    <w:multiLevelType w:val="hybridMultilevel"/>
    <w:tmpl w:val="81FACB68"/>
    <w:lvl w:ilvl="0" w:tplc="0DE8CFF8">
      <w:start w:val="1"/>
      <w:numFmt w:val="bullet"/>
      <w:lvlText w:val=""/>
      <w:lvlJc w:val="left"/>
      <w:pPr>
        <w:ind w:left="720" w:hanging="360"/>
      </w:pPr>
      <w:rPr>
        <w:rFonts w:ascii="Symbol" w:hAnsi="Symbol" w:hint="default"/>
      </w:rPr>
    </w:lvl>
    <w:lvl w:ilvl="1" w:tplc="DA5465DC">
      <w:start w:val="1"/>
      <w:numFmt w:val="bullet"/>
      <w:lvlText w:val="o"/>
      <w:lvlJc w:val="left"/>
      <w:pPr>
        <w:ind w:left="1440" w:hanging="360"/>
      </w:pPr>
      <w:rPr>
        <w:rFonts w:ascii="Courier New" w:hAnsi="Courier New" w:hint="default"/>
      </w:rPr>
    </w:lvl>
    <w:lvl w:ilvl="2" w:tplc="03B20DB8">
      <w:start w:val="1"/>
      <w:numFmt w:val="bullet"/>
      <w:lvlText w:val=""/>
      <w:lvlJc w:val="left"/>
      <w:pPr>
        <w:ind w:left="2160" w:hanging="360"/>
      </w:pPr>
      <w:rPr>
        <w:rFonts w:ascii="Wingdings" w:hAnsi="Wingdings" w:hint="default"/>
      </w:rPr>
    </w:lvl>
    <w:lvl w:ilvl="3" w:tplc="9C2CE9C2">
      <w:start w:val="1"/>
      <w:numFmt w:val="bullet"/>
      <w:lvlText w:val=""/>
      <w:lvlJc w:val="left"/>
      <w:pPr>
        <w:ind w:left="2880" w:hanging="360"/>
      </w:pPr>
      <w:rPr>
        <w:rFonts w:ascii="Symbol" w:hAnsi="Symbol" w:hint="default"/>
      </w:rPr>
    </w:lvl>
    <w:lvl w:ilvl="4" w:tplc="75B05584">
      <w:start w:val="1"/>
      <w:numFmt w:val="bullet"/>
      <w:lvlText w:val="o"/>
      <w:lvlJc w:val="left"/>
      <w:pPr>
        <w:ind w:left="3600" w:hanging="360"/>
      </w:pPr>
      <w:rPr>
        <w:rFonts w:ascii="Courier New" w:hAnsi="Courier New" w:hint="default"/>
      </w:rPr>
    </w:lvl>
    <w:lvl w:ilvl="5" w:tplc="2F08CAF4">
      <w:start w:val="1"/>
      <w:numFmt w:val="bullet"/>
      <w:lvlText w:val=""/>
      <w:lvlJc w:val="left"/>
      <w:pPr>
        <w:ind w:left="4320" w:hanging="360"/>
      </w:pPr>
      <w:rPr>
        <w:rFonts w:ascii="Wingdings" w:hAnsi="Wingdings" w:hint="default"/>
      </w:rPr>
    </w:lvl>
    <w:lvl w:ilvl="6" w:tplc="97D070F2">
      <w:start w:val="1"/>
      <w:numFmt w:val="bullet"/>
      <w:lvlText w:val=""/>
      <w:lvlJc w:val="left"/>
      <w:pPr>
        <w:ind w:left="5040" w:hanging="360"/>
      </w:pPr>
      <w:rPr>
        <w:rFonts w:ascii="Symbol" w:hAnsi="Symbol" w:hint="default"/>
      </w:rPr>
    </w:lvl>
    <w:lvl w:ilvl="7" w:tplc="908609BA">
      <w:start w:val="1"/>
      <w:numFmt w:val="bullet"/>
      <w:lvlText w:val="o"/>
      <w:lvlJc w:val="left"/>
      <w:pPr>
        <w:ind w:left="5760" w:hanging="360"/>
      </w:pPr>
      <w:rPr>
        <w:rFonts w:ascii="Courier New" w:hAnsi="Courier New" w:hint="default"/>
      </w:rPr>
    </w:lvl>
    <w:lvl w:ilvl="8" w:tplc="7DC45B6C">
      <w:start w:val="1"/>
      <w:numFmt w:val="bullet"/>
      <w:lvlText w:val=""/>
      <w:lvlJc w:val="left"/>
      <w:pPr>
        <w:ind w:left="6480" w:hanging="360"/>
      </w:pPr>
      <w:rPr>
        <w:rFonts w:ascii="Wingdings" w:hAnsi="Wingdings" w:hint="default"/>
      </w:rPr>
    </w:lvl>
  </w:abstractNum>
  <w:abstractNum w:abstractNumId="7" w15:restartNumberingAfterBreak="0">
    <w:nsid w:val="4224335B"/>
    <w:multiLevelType w:val="multilevel"/>
    <w:tmpl w:val="C6FE8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88698F"/>
    <w:multiLevelType w:val="hybridMultilevel"/>
    <w:tmpl w:val="03B0DD6E"/>
    <w:lvl w:ilvl="0" w:tplc="04243582">
      <w:start w:val="1"/>
      <w:numFmt w:val="upperLetter"/>
      <w:lvlText w:val="%1."/>
      <w:lvlJc w:val="left"/>
      <w:pPr>
        <w:ind w:left="720" w:hanging="360"/>
      </w:pPr>
    </w:lvl>
    <w:lvl w:ilvl="1" w:tplc="6FAEC676">
      <w:start w:val="1"/>
      <w:numFmt w:val="lowerLetter"/>
      <w:lvlText w:val="%2."/>
      <w:lvlJc w:val="left"/>
      <w:pPr>
        <w:ind w:left="1440" w:hanging="360"/>
      </w:pPr>
      <w:rPr>
        <w:rFonts w:ascii="Times New Roman" w:hAnsi="Times New Roman" w:cs="Times New Roman" w:hint="default"/>
        <w:b w:val="0"/>
      </w:rPr>
    </w:lvl>
    <w:lvl w:ilvl="2" w:tplc="A4F61E26">
      <w:start w:val="1"/>
      <w:numFmt w:val="lowerRoman"/>
      <w:lvlText w:val="%3."/>
      <w:lvlJc w:val="right"/>
      <w:pPr>
        <w:ind w:left="2160" w:hanging="180"/>
      </w:pPr>
    </w:lvl>
    <w:lvl w:ilvl="3" w:tplc="1C24D162">
      <w:start w:val="1"/>
      <w:numFmt w:val="decimal"/>
      <w:lvlText w:val="%4."/>
      <w:lvlJc w:val="left"/>
      <w:pPr>
        <w:ind w:left="2880" w:hanging="360"/>
      </w:pPr>
    </w:lvl>
    <w:lvl w:ilvl="4" w:tplc="33D6141C">
      <w:start w:val="1"/>
      <w:numFmt w:val="lowerLetter"/>
      <w:lvlText w:val="%5."/>
      <w:lvlJc w:val="left"/>
      <w:pPr>
        <w:ind w:left="3600" w:hanging="360"/>
      </w:pPr>
    </w:lvl>
    <w:lvl w:ilvl="5" w:tplc="D3004BBC">
      <w:start w:val="1"/>
      <w:numFmt w:val="lowerRoman"/>
      <w:lvlText w:val="%6."/>
      <w:lvlJc w:val="right"/>
      <w:pPr>
        <w:ind w:left="4320" w:hanging="180"/>
      </w:pPr>
    </w:lvl>
    <w:lvl w:ilvl="6" w:tplc="E3C6C658">
      <w:start w:val="1"/>
      <w:numFmt w:val="decimal"/>
      <w:lvlText w:val="%7."/>
      <w:lvlJc w:val="left"/>
      <w:pPr>
        <w:ind w:left="5040" w:hanging="360"/>
      </w:pPr>
    </w:lvl>
    <w:lvl w:ilvl="7" w:tplc="BB7289FA">
      <w:start w:val="1"/>
      <w:numFmt w:val="lowerLetter"/>
      <w:lvlText w:val="%8."/>
      <w:lvlJc w:val="left"/>
      <w:pPr>
        <w:ind w:left="5760" w:hanging="360"/>
      </w:pPr>
    </w:lvl>
    <w:lvl w:ilvl="8" w:tplc="E18EB798">
      <w:start w:val="1"/>
      <w:numFmt w:val="lowerRoman"/>
      <w:lvlText w:val="%9."/>
      <w:lvlJc w:val="right"/>
      <w:pPr>
        <w:ind w:left="6480" w:hanging="180"/>
      </w:pPr>
    </w:lvl>
  </w:abstractNum>
  <w:abstractNum w:abstractNumId="9" w15:restartNumberingAfterBreak="0">
    <w:nsid w:val="4A683861"/>
    <w:multiLevelType w:val="hybridMultilevel"/>
    <w:tmpl w:val="882806AA"/>
    <w:lvl w:ilvl="0" w:tplc="ED56C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1211AD"/>
    <w:multiLevelType w:val="hybridMultilevel"/>
    <w:tmpl w:val="B0A4FC40"/>
    <w:lvl w:ilvl="0" w:tplc="A91C3F64">
      <w:start w:val="1"/>
      <w:numFmt w:val="bullet"/>
      <w:lvlText w:val=""/>
      <w:lvlJc w:val="left"/>
      <w:pPr>
        <w:ind w:left="720" w:hanging="360"/>
      </w:pPr>
      <w:rPr>
        <w:rFonts w:ascii="Symbol" w:hAnsi="Symbol" w:hint="default"/>
      </w:rPr>
    </w:lvl>
    <w:lvl w:ilvl="1" w:tplc="31087962">
      <w:start w:val="1"/>
      <w:numFmt w:val="bullet"/>
      <w:lvlText w:val="o"/>
      <w:lvlJc w:val="left"/>
      <w:pPr>
        <w:ind w:left="1440" w:hanging="360"/>
      </w:pPr>
      <w:rPr>
        <w:rFonts w:ascii="Courier New" w:hAnsi="Courier New" w:hint="default"/>
      </w:rPr>
    </w:lvl>
    <w:lvl w:ilvl="2" w:tplc="3CF4C610">
      <w:start w:val="1"/>
      <w:numFmt w:val="bullet"/>
      <w:lvlText w:val=""/>
      <w:lvlJc w:val="left"/>
      <w:pPr>
        <w:ind w:left="2160" w:hanging="360"/>
      </w:pPr>
      <w:rPr>
        <w:rFonts w:ascii="Wingdings" w:hAnsi="Wingdings" w:hint="default"/>
      </w:rPr>
    </w:lvl>
    <w:lvl w:ilvl="3" w:tplc="E736A804">
      <w:start w:val="1"/>
      <w:numFmt w:val="bullet"/>
      <w:lvlText w:val=""/>
      <w:lvlJc w:val="left"/>
      <w:pPr>
        <w:ind w:left="2880" w:hanging="360"/>
      </w:pPr>
      <w:rPr>
        <w:rFonts w:ascii="Symbol" w:hAnsi="Symbol" w:hint="default"/>
      </w:rPr>
    </w:lvl>
    <w:lvl w:ilvl="4" w:tplc="1C74DA04">
      <w:start w:val="1"/>
      <w:numFmt w:val="bullet"/>
      <w:lvlText w:val="o"/>
      <w:lvlJc w:val="left"/>
      <w:pPr>
        <w:ind w:left="3600" w:hanging="360"/>
      </w:pPr>
      <w:rPr>
        <w:rFonts w:ascii="Courier New" w:hAnsi="Courier New" w:hint="default"/>
      </w:rPr>
    </w:lvl>
    <w:lvl w:ilvl="5" w:tplc="8D3239CC">
      <w:start w:val="1"/>
      <w:numFmt w:val="bullet"/>
      <w:lvlText w:val=""/>
      <w:lvlJc w:val="left"/>
      <w:pPr>
        <w:ind w:left="4320" w:hanging="360"/>
      </w:pPr>
      <w:rPr>
        <w:rFonts w:ascii="Wingdings" w:hAnsi="Wingdings" w:hint="default"/>
      </w:rPr>
    </w:lvl>
    <w:lvl w:ilvl="6" w:tplc="9FD2E33E">
      <w:start w:val="1"/>
      <w:numFmt w:val="bullet"/>
      <w:lvlText w:val=""/>
      <w:lvlJc w:val="left"/>
      <w:pPr>
        <w:ind w:left="5040" w:hanging="360"/>
      </w:pPr>
      <w:rPr>
        <w:rFonts w:ascii="Symbol" w:hAnsi="Symbol" w:hint="default"/>
      </w:rPr>
    </w:lvl>
    <w:lvl w:ilvl="7" w:tplc="45AC67E8">
      <w:start w:val="1"/>
      <w:numFmt w:val="bullet"/>
      <w:lvlText w:val="o"/>
      <w:lvlJc w:val="left"/>
      <w:pPr>
        <w:ind w:left="5760" w:hanging="360"/>
      </w:pPr>
      <w:rPr>
        <w:rFonts w:ascii="Courier New" w:hAnsi="Courier New" w:hint="default"/>
      </w:rPr>
    </w:lvl>
    <w:lvl w:ilvl="8" w:tplc="9FE6C252">
      <w:start w:val="1"/>
      <w:numFmt w:val="bullet"/>
      <w:lvlText w:val=""/>
      <w:lvlJc w:val="left"/>
      <w:pPr>
        <w:ind w:left="6480" w:hanging="360"/>
      </w:pPr>
      <w:rPr>
        <w:rFonts w:ascii="Wingdings" w:hAnsi="Wingdings" w:hint="default"/>
      </w:rPr>
    </w:lvl>
  </w:abstractNum>
  <w:abstractNum w:abstractNumId="11" w15:restartNumberingAfterBreak="0">
    <w:nsid w:val="690B1A6E"/>
    <w:multiLevelType w:val="hybridMultilevel"/>
    <w:tmpl w:val="59EC40EC"/>
    <w:lvl w:ilvl="0" w:tplc="07580C74">
      <w:start w:val="1"/>
      <w:numFmt w:val="bullet"/>
      <w:lvlText w:val=""/>
      <w:lvlJc w:val="left"/>
      <w:pPr>
        <w:ind w:left="720" w:hanging="360"/>
      </w:pPr>
      <w:rPr>
        <w:rFonts w:ascii="Symbol" w:hAnsi="Symbol" w:hint="default"/>
      </w:rPr>
    </w:lvl>
    <w:lvl w:ilvl="1" w:tplc="24F04D16">
      <w:start w:val="1"/>
      <w:numFmt w:val="bullet"/>
      <w:lvlText w:val="o"/>
      <w:lvlJc w:val="left"/>
      <w:pPr>
        <w:ind w:left="1440" w:hanging="360"/>
      </w:pPr>
      <w:rPr>
        <w:rFonts w:ascii="Courier New" w:hAnsi="Courier New" w:hint="default"/>
      </w:rPr>
    </w:lvl>
    <w:lvl w:ilvl="2" w:tplc="CEFC40A0">
      <w:start w:val="1"/>
      <w:numFmt w:val="bullet"/>
      <w:lvlText w:val=""/>
      <w:lvlJc w:val="left"/>
      <w:pPr>
        <w:ind w:left="2160" w:hanging="360"/>
      </w:pPr>
      <w:rPr>
        <w:rFonts w:ascii="Wingdings" w:hAnsi="Wingdings" w:hint="default"/>
      </w:rPr>
    </w:lvl>
    <w:lvl w:ilvl="3" w:tplc="B9C41DF2">
      <w:start w:val="1"/>
      <w:numFmt w:val="bullet"/>
      <w:lvlText w:val=""/>
      <w:lvlJc w:val="left"/>
      <w:pPr>
        <w:ind w:left="2880" w:hanging="360"/>
      </w:pPr>
      <w:rPr>
        <w:rFonts w:ascii="Symbol" w:hAnsi="Symbol" w:hint="default"/>
      </w:rPr>
    </w:lvl>
    <w:lvl w:ilvl="4" w:tplc="1AFA70D8">
      <w:start w:val="1"/>
      <w:numFmt w:val="bullet"/>
      <w:lvlText w:val="o"/>
      <w:lvlJc w:val="left"/>
      <w:pPr>
        <w:ind w:left="3600" w:hanging="360"/>
      </w:pPr>
      <w:rPr>
        <w:rFonts w:ascii="Courier New" w:hAnsi="Courier New" w:hint="default"/>
      </w:rPr>
    </w:lvl>
    <w:lvl w:ilvl="5" w:tplc="A5CAB0AC">
      <w:start w:val="1"/>
      <w:numFmt w:val="bullet"/>
      <w:lvlText w:val=""/>
      <w:lvlJc w:val="left"/>
      <w:pPr>
        <w:ind w:left="4320" w:hanging="360"/>
      </w:pPr>
      <w:rPr>
        <w:rFonts w:ascii="Wingdings" w:hAnsi="Wingdings" w:hint="default"/>
      </w:rPr>
    </w:lvl>
    <w:lvl w:ilvl="6" w:tplc="6C8E195A">
      <w:start w:val="1"/>
      <w:numFmt w:val="bullet"/>
      <w:lvlText w:val=""/>
      <w:lvlJc w:val="left"/>
      <w:pPr>
        <w:ind w:left="5040" w:hanging="360"/>
      </w:pPr>
      <w:rPr>
        <w:rFonts w:ascii="Symbol" w:hAnsi="Symbol" w:hint="default"/>
      </w:rPr>
    </w:lvl>
    <w:lvl w:ilvl="7" w:tplc="DD78CC36">
      <w:start w:val="1"/>
      <w:numFmt w:val="bullet"/>
      <w:lvlText w:val="o"/>
      <w:lvlJc w:val="left"/>
      <w:pPr>
        <w:ind w:left="5760" w:hanging="360"/>
      </w:pPr>
      <w:rPr>
        <w:rFonts w:ascii="Courier New" w:hAnsi="Courier New" w:hint="default"/>
      </w:rPr>
    </w:lvl>
    <w:lvl w:ilvl="8" w:tplc="C91481EC">
      <w:start w:val="1"/>
      <w:numFmt w:val="bullet"/>
      <w:lvlText w:val=""/>
      <w:lvlJc w:val="left"/>
      <w:pPr>
        <w:ind w:left="6480" w:hanging="360"/>
      </w:pPr>
      <w:rPr>
        <w:rFonts w:ascii="Wingdings" w:hAnsi="Wingdings" w:hint="default"/>
      </w:rPr>
    </w:lvl>
  </w:abstractNum>
  <w:abstractNum w:abstractNumId="12" w15:restartNumberingAfterBreak="0">
    <w:nsid w:val="6C3A4BF0"/>
    <w:multiLevelType w:val="hybridMultilevel"/>
    <w:tmpl w:val="D18A510C"/>
    <w:lvl w:ilvl="0" w:tplc="ABA0C434">
      <w:start w:val="1"/>
      <w:numFmt w:val="upperLetter"/>
      <w:lvlText w:val="%1."/>
      <w:lvlJc w:val="left"/>
      <w:pPr>
        <w:ind w:left="720" w:hanging="360"/>
      </w:pPr>
      <w:rPr>
        <w:i w:val="0"/>
      </w:rPr>
    </w:lvl>
    <w:lvl w:ilvl="1" w:tplc="8F74E05E">
      <w:start w:val="1"/>
      <w:numFmt w:val="lowerLetter"/>
      <w:lvlText w:val="%2."/>
      <w:lvlJc w:val="left"/>
      <w:pPr>
        <w:ind w:left="1440" w:hanging="360"/>
      </w:pPr>
      <w:rPr>
        <w:rFonts w:ascii="Times New Roman" w:hAnsi="Times New Roman" w:cs="Times New Roman" w:hint="default"/>
        <w:b w:val="0"/>
        <w:i w:val="0"/>
      </w:rPr>
    </w:lvl>
    <w:lvl w:ilvl="2" w:tplc="701E990A">
      <w:start w:val="1"/>
      <w:numFmt w:val="lowerRoman"/>
      <w:lvlText w:val="%3."/>
      <w:lvlJc w:val="right"/>
      <w:pPr>
        <w:ind w:left="2160" w:hanging="180"/>
      </w:pPr>
    </w:lvl>
    <w:lvl w:ilvl="3" w:tplc="BE542B6E">
      <w:start w:val="1"/>
      <w:numFmt w:val="decimal"/>
      <w:lvlText w:val="%4."/>
      <w:lvlJc w:val="left"/>
      <w:pPr>
        <w:ind w:left="2880" w:hanging="360"/>
      </w:pPr>
    </w:lvl>
    <w:lvl w:ilvl="4" w:tplc="70C46E56">
      <w:start w:val="1"/>
      <w:numFmt w:val="lowerLetter"/>
      <w:lvlText w:val="%5."/>
      <w:lvlJc w:val="left"/>
      <w:pPr>
        <w:ind w:left="3600" w:hanging="360"/>
      </w:pPr>
    </w:lvl>
    <w:lvl w:ilvl="5" w:tplc="5A34D974">
      <w:start w:val="1"/>
      <w:numFmt w:val="lowerRoman"/>
      <w:lvlText w:val="%6."/>
      <w:lvlJc w:val="right"/>
      <w:pPr>
        <w:ind w:left="4320" w:hanging="180"/>
      </w:pPr>
    </w:lvl>
    <w:lvl w:ilvl="6" w:tplc="D786D0F2">
      <w:start w:val="1"/>
      <w:numFmt w:val="decimal"/>
      <w:lvlText w:val="%7."/>
      <w:lvlJc w:val="left"/>
      <w:pPr>
        <w:ind w:left="5040" w:hanging="360"/>
      </w:pPr>
    </w:lvl>
    <w:lvl w:ilvl="7" w:tplc="8794D36A">
      <w:start w:val="1"/>
      <w:numFmt w:val="lowerLetter"/>
      <w:lvlText w:val="%8."/>
      <w:lvlJc w:val="left"/>
      <w:pPr>
        <w:ind w:left="5760" w:hanging="360"/>
      </w:pPr>
    </w:lvl>
    <w:lvl w:ilvl="8" w:tplc="3E849CDA">
      <w:start w:val="1"/>
      <w:numFmt w:val="lowerRoman"/>
      <w:lvlText w:val="%9."/>
      <w:lvlJc w:val="right"/>
      <w:pPr>
        <w:ind w:left="6480" w:hanging="180"/>
      </w:pPr>
    </w:lvl>
  </w:abstractNum>
  <w:abstractNum w:abstractNumId="13" w15:restartNumberingAfterBreak="0">
    <w:nsid w:val="6D05232A"/>
    <w:multiLevelType w:val="hybridMultilevel"/>
    <w:tmpl w:val="852EC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21E33ED"/>
    <w:multiLevelType w:val="multilevel"/>
    <w:tmpl w:val="74C2D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E37F94"/>
    <w:multiLevelType w:val="multilevel"/>
    <w:tmpl w:val="6164C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619602C"/>
    <w:multiLevelType w:val="hybridMultilevel"/>
    <w:tmpl w:val="4C524404"/>
    <w:lvl w:ilvl="0" w:tplc="EF4A9F5C">
      <w:start w:val="1"/>
      <w:numFmt w:val="upperLetter"/>
      <w:lvlText w:val="%1."/>
      <w:lvlJc w:val="left"/>
      <w:pPr>
        <w:ind w:left="720" w:hanging="360"/>
      </w:pPr>
    </w:lvl>
    <w:lvl w:ilvl="1" w:tplc="5FC0C7FA">
      <w:start w:val="1"/>
      <w:numFmt w:val="lowerLetter"/>
      <w:lvlText w:val="%2."/>
      <w:lvlJc w:val="left"/>
      <w:pPr>
        <w:ind w:left="1440" w:hanging="360"/>
      </w:pPr>
      <w:rPr>
        <w:rFonts w:ascii="Times New Roman" w:hAnsi="Times New Roman" w:cs="Times New Roman" w:hint="default"/>
      </w:rPr>
    </w:lvl>
    <w:lvl w:ilvl="2" w:tplc="D2C8C4FA">
      <w:start w:val="1"/>
      <w:numFmt w:val="lowerRoman"/>
      <w:lvlText w:val="%3."/>
      <w:lvlJc w:val="right"/>
      <w:pPr>
        <w:ind w:left="2160" w:hanging="180"/>
      </w:pPr>
      <w:rPr>
        <w:rFonts w:ascii="Times New Roman" w:hAnsi="Times New Roman" w:cs="Times New Roman" w:hint="default"/>
      </w:rPr>
    </w:lvl>
    <w:lvl w:ilvl="3" w:tplc="8AB6D49C">
      <w:start w:val="1"/>
      <w:numFmt w:val="decimal"/>
      <w:lvlText w:val="%4."/>
      <w:lvlJc w:val="left"/>
      <w:pPr>
        <w:ind w:left="2880" w:hanging="360"/>
      </w:pPr>
    </w:lvl>
    <w:lvl w:ilvl="4" w:tplc="04EC48B4">
      <w:start w:val="1"/>
      <w:numFmt w:val="lowerLetter"/>
      <w:lvlText w:val="%5."/>
      <w:lvlJc w:val="left"/>
      <w:pPr>
        <w:ind w:left="3600" w:hanging="360"/>
      </w:pPr>
    </w:lvl>
    <w:lvl w:ilvl="5" w:tplc="8BACDB78">
      <w:start w:val="1"/>
      <w:numFmt w:val="lowerRoman"/>
      <w:lvlText w:val="%6."/>
      <w:lvlJc w:val="right"/>
      <w:pPr>
        <w:ind w:left="4320" w:hanging="180"/>
      </w:pPr>
    </w:lvl>
    <w:lvl w:ilvl="6" w:tplc="0D421634">
      <w:start w:val="1"/>
      <w:numFmt w:val="decimal"/>
      <w:lvlText w:val="%7."/>
      <w:lvlJc w:val="left"/>
      <w:pPr>
        <w:ind w:left="5040" w:hanging="360"/>
      </w:pPr>
    </w:lvl>
    <w:lvl w:ilvl="7" w:tplc="2CF2A24E">
      <w:start w:val="1"/>
      <w:numFmt w:val="lowerLetter"/>
      <w:lvlText w:val="%8."/>
      <w:lvlJc w:val="left"/>
      <w:pPr>
        <w:ind w:left="5760" w:hanging="360"/>
      </w:pPr>
    </w:lvl>
    <w:lvl w:ilvl="8" w:tplc="F524FCD2">
      <w:start w:val="1"/>
      <w:numFmt w:val="lowerRoman"/>
      <w:lvlText w:val="%9."/>
      <w:lvlJc w:val="right"/>
      <w:pPr>
        <w:ind w:left="6480" w:hanging="180"/>
      </w:pPr>
    </w:lvl>
  </w:abstractNum>
  <w:num w:numId="1" w16cid:durableId="922184793">
    <w:abstractNumId w:val="12"/>
  </w:num>
  <w:num w:numId="2" w16cid:durableId="2017074019">
    <w:abstractNumId w:val="16"/>
  </w:num>
  <w:num w:numId="3" w16cid:durableId="1357198358">
    <w:abstractNumId w:val="8"/>
  </w:num>
  <w:num w:numId="4" w16cid:durableId="593056626">
    <w:abstractNumId w:val="10"/>
  </w:num>
  <w:num w:numId="5" w16cid:durableId="918752027">
    <w:abstractNumId w:val="6"/>
  </w:num>
  <w:num w:numId="6" w16cid:durableId="727532781">
    <w:abstractNumId w:val="11"/>
  </w:num>
  <w:num w:numId="7" w16cid:durableId="1172069291">
    <w:abstractNumId w:val="14"/>
  </w:num>
  <w:num w:numId="8" w16cid:durableId="560943283">
    <w:abstractNumId w:val="3"/>
  </w:num>
  <w:num w:numId="9" w16cid:durableId="779226569">
    <w:abstractNumId w:val="7"/>
  </w:num>
  <w:num w:numId="10" w16cid:durableId="1595095156">
    <w:abstractNumId w:val="4"/>
  </w:num>
  <w:num w:numId="11" w16cid:durableId="659887460">
    <w:abstractNumId w:val="15"/>
  </w:num>
  <w:num w:numId="12" w16cid:durableId="249852867">
    <w:abstractNumId w:val="2"/>
  </w:num>
  <w:num w:numId="13" w16cid:durableId="1083262025">
    <w:abstractNumId w:val="1"/>
  </w:num>
  <w:num w:numId="14" w16cid:durableId="668756782">
    <w:abstractNumId w:val="5"/>
  </w:num>
  <w:num w:numId="15" w16cid:durableId="317152125">
    <w:abstractNumId w:val="13"/>
  </w:num>
  <w:num w:numId="16" w16cid:durableId="624964167">
    <w:abstractNumId w:val="0"/>
  </w:num>
  <w:num w:numId="17" w16cid:durableId="1690258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CD05CA"/>
    <w:rsid w:val="000734A4"/>
    <w:rsid w:val="000A640E"/>
    <w:rsid w:val="00124AC9"/>
    <w:rsid w:val="0013004F"/>
    <w:rsid w:val="00187B6A"/>
    <w:rsid w:val="002823F7"/>
    <w:rsid w:val="002F621A"/>
    <w:rsid w:val="0036667D"/>
    <w:rsid w:val="00396EEB"/>
    <w:rsid w:val="003F41FE"/>
    <w:rsid w:val="0044764D"/>
    <w:rsid w:val="004E41F9"/>
    <w:rsid w:val="00585A72"/>
    <w:rsid w:val="005933B0"/>
    <w:rsid w:val="00594950"/>
    <w:rsid w:val="006027D4"/>
    <w:rsid w:val="00606CBF"/>
    <w:rsid w:val="0065353F"/>
    <w:rsid w:val="006B4D96"/>
    <w:rsid w:val="006C4174"/>
    <w:rsid w:val="006D7785"/>
    <w:rsid w:val="00712A36"/>
    <w:rsid w:val="007175F5"/>
    <w:rsid w:val="00AA79CA"/>
    <w:rsid w:val="00B86378"/>
    <w:rsid w:val="00BB10FA"/>
    <w:rsid w:val="00BB2617"/>
    <w:rsid w:val="00C30505"/>
    <w:rsid w:val="00C63FFA"/>
    <w:rsid w:val="00CB024F"/>
    <w:rsid w:val="00CB2748"/>
    <w:rsid w:val="00CE77ED"/>
    <w:rsid w:val="00DB355B"/>
    <w:rsid w:val="00E803E6"/>
    <w:rsid w:val="00F42895"/>
    <w:rsid w:val="00F56EBE"/>
    <w:rsid w:val="00F65F60"/>
    <w:rsid w:val="00FF412A"/>
    <w:rsid w:val="012E7442"/>
    <w:rsid w:val="013886B0"/>
    <w:rsid w:val="0149629D"/>
    <w:rsid w:val="014EF060"/>
    <w:rsid w:val="01A62076"/>
    <w:rsid w:val="01F3E59D"/>
    <w:rsid w:val="020F7144"/>
    <w:rsid w:val="0221A3F2"/>
    <w:rsid w:val="02685157"/>
    <w:rsid w:val="0311B4AD"/>
    <w:rsid w:val="0311E0A7"/>
    <w:rsid w:val="035BECAD"/>
    <w:rsid w:val="03729744"/>
    <w:rsid w:val="0374D203"/>
    <w:rsid w:val="03B4A76E"/>
    <w:rsid w:val="03C4E931"/>
    <w:rsid w:val="03FFFA0C"/>
    <w:rsid w:val="0439CDB5"/>
    <w:rsid w:val="044F85EB"/>
    <w:rsid w:val="047D43FE"/>
    <w:rsid w:val="049A57ED"/>
    <w:rsid w:val="04D070EB"/>
    <w:rsid w:val="056CDEB9"/>
    <w:rsid w:val="06A9D35F"/>
    <w:rsid w:val="06BC10BC"/>
    <w:rsid w:val="06E7A3A4"/>
    <w:rsid w:val="06EF5259"/>
    <w:rsid w:val="0741A224"/>
    <w:rsid w:val="078EBF7A"/>
    <w:rsid w:val="07998504"/>
    <w:rsid w:val="07C8A73A"/>
    <w:rsid w:val="07CE7D3B"/>
    <w:rsid w:val="07F0AE7F"/>
    <w:rsid w:val="080C6B49"/>
    <w:rsid w:val="08DE655C"/>
    <w:rsid w:val="08FAB9A7"/>
    <w:rsid w:val="09031334"/>
    <w:rsid w:val="09084C06"/>
    <w:rsid w:val="090F016B"/>
    <w:rsid w:val="0944FC9E"/>
    <w:rsid w:val="095B5D72"/>
    <w:rsid w:val="09B90B43"/>
    <w:rsid w:val="09CD05CA"/>
    <w:rsid w:val="09D79F91"/>
    <w:rsid w:val="0A327833"/>
    <w:rsid w:val="0A4B0411"/>
    <w:rsid w:val="0A4BFEB9"/>
    <w:rsid w:val="0A69303B"/>
    <w:rsid w:val="0AB5B430"/>
    <w:rsid w:val="0AEEB09C"/>
    <w:rsid w:val="0B140F38"/>
    <w:rsid w:val="0B6C16D8"/>
    <w:rsid w:val="0B6CA09A"/>
    <w:rsid w:val="0B814F7B"/>
    <w:rsid w:val="0BC1AD2E"/>
    <w:rsid w:val="0BC72C45"/>
    <w:rsid w:val="0C0061A8"/>
    <w:rsid w:val="0C29DA51"/>
    <w:rsid w:val="0C2E400E"/>
    <w:rsid w:val="0C72E447"/>
    <w:rsid w:val="0C7404C4"/>
    <w:rsid w:val="0CBF3F5E"/>
    <w:rsid w:val="0CFF5456"/>
    <w:rsid w:val="0D4B5726"/>
    <w:rsid w:val="0D92EF21"/>
    <w:rsid w:val="0E2B1779"/>
    <w:rsid w:val="0E9775DF"/>
    <w:rsid w:val="0E97DD32"/>
    <w:rsid w:val="0EA6B42C"/>
    <w:rsid w:val="0ED1A279"/>
    <w:rsid w:val="0ED9BA91"/>
    <w:rsid w:val="0F0FA15C"/>
    <w:rsid w:val="0F4DFF56"/>
    <w:rsid w:val="0FB4914B"/>
    <w:rsid w:val="0FE54C7C"/>
    <w:rsid w:val="0FE71DF9"/>
    <w:rsid w:val="103AB4D6"/>
    <w:rsid w:val="10927B11"/>
    <w:rsid w:val="1164A94B"/>
    <w:rsid w:val="121C2E92"/>
    <w:rsid w:val="1248E762"/>
    <w:rsid w:val="124980AD"/>
    <w:rsid w:val="12DDAFB7"/>
    <w:rsid w:val="132DDCB7"/>
    <w:rsid w:val="133083B8"/>
    <w:rsid w:val="13F32D39"/>
    <w:rsid w:val="149DCA47"/>
    <w:rsid w:val="14B408C3"/>
    <w:rsid w:val="14C258FB"/>
    <w:rsid w:val="1535C4A0"/>
    <w:rsid w:val="153BDABF"/>
    <w:rsid w:val="154C7327"/>
    <w:rsid w:val="156B95C9"/>
    <w:rsid w:val="156E07E0"/>
    <w:rsid w:val="15AAA994"/>
    <w:rsid w:val="15AB26AB"/>
    <w:rsid w:val="15C4E1B1"/>
    <w:rsid w:val="15C64E8A"/>
    <w:rsid w:val="15F20065"/>
    <w:rsid w:val="160A20B4"/>
    <w:rsid w:val="16347275"/>
    <w:rsid w:val="1726972E"/>
    <w:rsid w:val="17335253"/>
    <w:rsid w:val="177F1904"/>
    <w:rsid w:val="179A9D99"/>
    <w:rsid w:val="179AD11E"/>
    <w:rsid w:val="17BBA8B9"/>
    <w:rsid w:val="17C2C677"/>
    <w:rsid w:val="17FA9054"/>
    <w:rsid w:val="17FB5C02"/>
    <w:rsid w:val="18594447"/>
    <w:rsid w:val="186ACCEE"/>
    <w:rsid w:val="18AF8E37"/>
    <w:rsid w:val="18C12B1B"/>
    <w:rsid w:val="18D17C7C"/>
    <w:rsid w:val="18D5769E"/>
    <w:rsid w:val="18F856E6"/>
    <w:rsid w:val="192E6222"/>
    <w:rsid w:val="197C8185"/>
    <w:rsid w:val="19917FAA"/>
    <w:rsid w:val="19CD85AA"/>
    <w:rsid w:val="19E44D3A"/>
    <w:rsid w:val="19E90765"/>
    <w:rsid w:val="1A3E969A"/>
    <w:rsid w:val="1A424C39"/>
    <w:rsid w:val="1A71685B"/>
    <w:rsid w:val="1A845093"/>
    <w:rsid w:val="1AB8964A"/>
    <w:rsid w:val="1B3C50BC"/>
    <w:rsid w:val="1B643834"/>
    <w:rsid w:val="1B6CC16A"/>
    <w:rsid w:val="1B82CEF4"/>
    <w:rsid w:val="1BDF2F86"/>
    <w:rsid w:val="1BFF0962"/>
    <w:rsid w:val="1C3C298D"/>
    <w:rsid w:val="1CA5C885"/>
    <w:rsid w:val="1CFBFA43"/>
    <w:rsid w:val="1D0C770B"/>
    <w:rsid w:val="1D0ED152"/>
    <w:rsid w:val="1D18644B"/>
    <w:rsid w:val="1D8F5265"/>
    <w:rsid w:val="1DBF36F6"/>
    <w:rsid w:val="1DBF6879"/>
    <w:rsid w:val="1DF3E105"/>
    <w:rsid w:val="1E0F7A4F"/>
    <w:rsid w:val="1E7855A1"/>
    <w:rsid w:val="1E9239BD"/>
    <w:rsid w:val="1EECC3B3"/>
    <w:rsid w:val="1F1C296B"/>
    <w:rsid w:val="1F3F4420"/>
    <w:rsid w:val="1F6E141A"/>
    <w:rsid w:val="1FD393FC"/>
    <w:rsid w:val="1FD92B45"/>
    <w:rsid w:val="206BCF9B"/>
    <w:rsid w:val="208B4906"/>
    <w:rsid w:val="210D7985"/>
    <w:rsid w:val="217BA20A"/>
    <w:rsid w:val="218EE31D"/>
    <w:rsid w:val="21D4FA8E"/>
    <w:rsid w:val="21D501A0"/>
    <w:rsid w:val="21DE32D3"/>
    <w:rsid w:val="21DE581F"/>
    <w:rsid w:val="222EEA51"/>
    <w:rsid w:val="2299D1BA"/>
    <w:rsid w:val="22A18664"/>
    <w:rsid w:val="22ADD12B"/>
    <w:rsid w:val="23589520"/>
    <w:rsid w:val="23A4DD01"/>
    <w:rsid w:val="23A656E2"/>
    <w:rsid w:val="23C162E7"/>
    <w:rsid w:val="23CE9892"/>
    <w:rsid w:val="240BC8CF"/>
    <w:rsid w:val="248CAB7F"/>
    <w:rsid w:val="248E2229"/>
    <w:rsid w:val="24E597E3"/>
    <w:rsid w:val="25647896"/>
    <w:rsid w:val="256FA095"/>
    <w:rsid w:val="2575480D"/>
    <w:rsid w:val="257A0F97"/>
    <w:rsid w:val="257ACC78"/>
    <w:rsid w:val="258D3B68"/>
    <w:rsid w:val="2596B051"/>
    <w:rsid w:val="25D48EB2"/>
    <w:rsid w:val="25D7BAA0"/>
    <w:rsid w:val="25F8F5FD"/>
    <w:rsid w:val="261C5692"/>
    <w:rsid w:val="265CBB44"/>
    <w:rsid w:val="267BE2F3"/>
    <w:rsid w:val="267E222B"/>
    <w:rsid w:val="26819C6A"/>
    <w:rsid w:val="26BAFDD7"/>
    <w:rsid w:val="26E37EEB"/>
    <w:rsid w:val="2722ED84"/>
    <w:rsid w:val="276D7528"/>
    <w:rsid w:val="27DB9FCC"/>
    <w:rsid w:val="27FED39A"/>
    <w:rsid w:val="28C78C48"/>
    <w:rsid w:val="28CE23B6"/>
    <w:rsid w:val="28E302ED"/>
    <w:rsid w:val="28E9B038"/>
    <w:rsid w:val="294BA102"/>
    <w:rsid w:val="295A488F"/>
    <w:rsid w:val="29CB8CB9"/>
    <w:rsid w:val="29CE9588"/>
    <w:rsid w:val="2A008084"/>
    <w:rsid w:val="2A568AC3"/>
    <w:rsid w:val="2A575026"/>
    <w:rsid w:val="2AE20FD5"/>
    <w:rsid w:val="2AFB465E"/>
    <w:rsid w:val="2B1A11D2"/>
    <w:rsid w:val="2B2209F0"/>
    <w:rsid w:val="2B42EB41"/>
    <w:rsid w:val="2B51A9B9"/>
    <w:rsid w:val="2BF821BE"/>
    <w:rsid w:val="2C0E6D06"/>
    <w:rsid w:val="2C206696"/>
    <w:rsid w:val="2C59093B"/>
    <w:rsid w:val="2CF1E33A"/>
    <w:rsid w:val="2D03A318"/>
    <w:rsid w:val="2D16AD4C"/>
    <w:rsid w:val="2D1B307F"/>
    <w:rsid w:val="2D927F8D"/>
    <w:rsid w:val="2DDFBDE5"/>
    <w:rsid w:val="2E7ABE3E"/>
    <w:rsid w:val="2F008329"/>
    <w:rsid w:val="2F16D9B5"/>
    <w:rsid w:val="2F19F26C"/>
    <w:rsid w:val="2F2BE792"/>
    <w:rsid w:val="2F71C2C5"/>
    <w:rsid w:val="2F90A047"/>
    <w:rsid w:val="2FB92B75"/>
    <w:rsid w:val="2FEF2C18"/>
    <w:rsid w:val="30411F1A"/>
    <w:rsid w:val="30475960"/>
    <w:rsid w:val="305676FC"/>
    <w:rsid w:val="30756D74"/>
    <w:rsid w:val="308D24D0"/>
    <w:rsid w:val="30D995E4"/>
    <w:rsid w:val="30F65F10"/>
    <w:rsid w:val="31272EFB"/>
    <w:rsid w:val="3144C7E8"/>
    <w:rsid w:val="31828751"/>
    <w:rsid w:val="319D8CCE"/>
    <w:rsid w:val="319E8107"/>
    <w:rsid w:val="31A7FF70"/>
    <w:rsid w:val="32095D43"/>
    <w:rsid w:val="32EE9C15"/>
    <w:rsid w:val="3306B299"/>
    <w:rsid w:val="335AB466"/>
    <w:rsid w:val="33CB8F70"/>
    <w:rsid w:val="33CEC019"/>
    <w:rsid w:val="33D6BC7E"/>
    <w:rsid w:val="33DA121E"/>
    <w:rsid w:val="33E3A921"/>
    <w:rsid w:val="3424052A"/>
    <w:rsid w:val="344CDA15"/>
    <w:rsid w:val="3476E2D0"/>
    <w:rsid w:val="34D1F783"/>
    <w:rsid w:val="35E4572E"/>
    <w:rsid w:val="36C22B86"/>
    <w:rsid w:val="36F2B3D1"/>
    <w:rsid w:val="36F30C0B"/>
    <w:rsid w:val="3806D99F"/>
    <w:rsid w:val="38144362"/>
    <w:rsid w:val="38B01214"/>
    <w:rsid w:val="38F36EC7"/>
    <w:rsid w:val="392B4EAE"/>
    <w:rsid w:val="39879548"/>
    <w:rsid w:val="39EA3217"/>
    <w:rsid w:val="39F5ADE1"/>
    <w:rsid w:val="39F6FA2A"/>
    <w:rsid w:val="3A1C0248"/>
    <w:rsid w:val="3A61442A"/>
    <w:rsid w:val="3A67EA42"/>
    <w:rsid w:val="3A8216CE"/>
    <w:rsid w:val="3AAE4D8A"/>
    <w:rsid w:val="3AE3A6BB"/>
    <w:rsid w:val="3B4E6BF6"/>
    <w:rsid w:val="3B846F4E"/>
    <w:rsid w:val="3BAB2723"/>
    <w:rsid w:val="3BD5A36D"/>
    <w:rsid w:val="3BFA076D"/>
    <w:rsid w:val="3C0FE708"/>
    <w:rsid w:val="3CB47864"/>
    <w:rsid w:val="3CF33FCF"/>
    <w:rsid w:val="3D13D67B"/>
    <w:rsid w:val="3D143765"/>
    <w:rsid w:val="3D54CB23"/>
    <w:rsid w:val="3D64D603"/>
    <w:rsid w:val="3D884F28"/>
    <w:rsid w:val="3DB4926D"/>
    <w:rsid w:val="3DD74F82"/>
    <w:rsid w:val="3DDB95AD"/>
    <w:rsid w:val="3E772B4C"/>
    <w:rsid w:val="3E79F84F"/>
    <w:rsid w:val="3E94A046"/>
    <w:rsid w:val="3E94D0A1"/>
    <w:rsid w:val="3EE4D060"/>
    <w:rsid w:val="3F4C04E6"/>
    <w:rsid w:val="3FA1362A"/>
    <w:rsid w:val="3FC4E61F"/>
    <w:rsid w:val="3FEE01D3"/>
    <w:rsid w:val="3FEFDF43"/>
    <w:rsid w:val="404111D8"/>
    <w:rsid w:val="4056A5B3"/>
    <w:rsid w:val="409E1364"/>
    <w:rsid w:val="409F65E0"/>
    <w:rsid w:val="40A06291"/>
    <w:rsid w:val="40C888A2"/>
    <w:rsid w:val="40E21CE4"/>
    <w:rsid w:val="40FB9241"/>
    <w:rsid w:val="40FFC6D1"/>
    <w:rsid w:val="4101990C"/>
    <w:rsid w:val="4117F832"/>
    <w:rsid w:val="411ED2EB"/>
    <w:rsid w:val="4121501A"/>
    <w:rsid w:val="416C1B1A"/>
    <w:rsid w:val="4187A254"/>
    <w:rsid w:val="41907FC7"/>
    <w:rsid w:val="41A1FA47"/>
    <w:rsid w:val="41F834A2"/>
    <w:rsid w:val="42395D5A"/>
    <w:rsid w:val="4283864D"/>
    <w:rsid w:val="4290CAF6"/>
    <w:rsid w:val="4298D647"/>
    <w:rsid w:val="42A01306"/>
    <w:rsid w:val="42AAED9E"/>
    <w:rsid w:val="42DDC58D"/>
    <w:rsid w:val="435FA417"/>
    <w:rsid w:val="43EFB345"/>
    <w:rsid w:val="43FF608C"/>
    <w:rsid w:val="448D415B"/>
    <w:rsid w:val="451CDD7D"/>
    <w:rsid w:val="452E82C0"/>
    <w:rsid w:val="45394A45"/>
    <w:rsid w:val="4565E715"/>
    <w:rsid w:val="458E4980"/>
    <w:rsid w:val="45D7E009"/>
    <w:rsid w:val="45ED8599"/>
    <w:rsid w:val="462D9352"/>
    <w:rsid w:val="46439683"/>
    <w:rsid w:val="467CF5CB"/>
    <w:rsid w:val="468E1832"/>
    <w:rsid w:val="46A56892"/>
    <w:rsid w:val="475B6674"/>
    <w:rsid w:val="47614320"/>
    <w:rsid w:val="476D5A03"/>
    <w:rsid w:val="47DF3BB6"/>
    <w:rsid w:val="480D65D7"/>
    <w:rsid w:val="4818EBCB"/>
    <w:rsid w:val="485B2866"/>
    <w:rsid w:val="48846145"/>
    <w:rsid w:val="489061EA"/>
    <w:rsid w:val="48FF51A6"/>
    <w:rsid w:val="491D2C65"/>
    <w:rsid w:val="499FDF49"/>
    <w:rsid w:val="4A0F2182"/>
    <w:rsid w:val="4A3479AD"/>
    <w:rsid w:val="4A4D17F9"/>
    <w:rsid w:val="4A778FA4"/>
    <w:rsid w:val="4A82D687"/>
    <w:rsid w:val="4AC1B291"/>
    <w:rsid w:val="4AC29A73"/>
    <w:rsid w:val="4AD136C0"/>
    <w:rsid w:val="4AD38E9B"/>
    <w:rsid w:val="4BC79407"/>
    <w:rsid w:val="4C0FF1EE"/>
    <w:rsid w:val="4C296233"/>
    <w:rsid w:val="4C357341"/>
    <w:rsid w:val="4C7BDDBC"/>
    <w:rsid w:val="4CB5F526"/>
    <w:rsid w:val="4CBE441A"/>
    <w:rsid w:val="4CE3AA03"/>
    <w:rsid w:val="4CEAF697"/>
    <w:rsid w:val="4CF2B088"/>
    <w:rsid w:val="4D363A93"/>
    <w:rsid w:val="4D761C0F"/>
    <w:rsid w:val="4DBE0C46"/>
    <w:rsid w:val="4E40E3BB"/>
    <w:rsid w:val="4E52106C"/>
    <w:rsid w:val="4E996E81"/>
    <w:rsid w:val="4EB44DAA"/>
    <w:rsid w:val="4EDD87F6"/>
    <w:rsid w:val="4EF76395"/>
    <w:rsid w:val="4F112CCB"/>
    <w:rsid w:val="4F3F10D1"/>
    <w:rsid w:val="4FB77AF9"/>
    <w:rsid w:val="4FCA5095"/>
    <w:rsid w:val="501AF865"/>
    <w:rsid w:val="50502257"/>
    <w:rsid w:val="50786D0B"/>
    <w:rsid w:val="50A1A3AD"/>
    <w:rsid w:val="50EE314E"/>
    <w:rsid w:val="50F8D5BC"/>
    <w:rsid w:val="50FDCC71"/>
    <w:rsid w:val="5115601A"/>
    <w:rsid w:val="513E432D"/>
    <w:rsid w:val="515977B6"/>
    <w:rsid w:val="518EF06A"/>
    <w:rsid w:val="51A3FF7F"/>
    <w:rsid w:val="5233CDC7"/>
    <w:rsid w:val="5251BB76"/>
    <w:rsid w:val="527E6022"/>
    <w:rsid w:val="5292F2D0"/>
    <w:rsid w:val="529E1023"/>
    <w:rsid w:val="534BC8E0"/>
    <w:rsid w:val="5389D7BD"/>
    <w:rsid w:val="539CF3CA"/>
    <w:rsid w:val="5422D2EC"/>
    <w:rsid w:val="5430A5DB"/>
    <w:rsid w:val="5468030E"/>
    <w:rsid w:val="54805F0A"/>
    <w:rsid w:val="54F4A580"/>
    <w:rsid w:val="554859B5"/>
    <w:rsid w:val="5556C33B"/>
    <w:rsid w:val="5588B81F"/>
    <w:rsid w:val="558EC9C5"/>
    <w:rsid w:val="55B0FC04"/>
    <w:rsid w:val="5626CF12"/>
    <w:rsid w:val="56507356"/>
    <w:rsid w:val="568661A1"/>
    <w:rsid w:val="56889ADD"/>
    <w:rsid w:val="569AC23C"/>
    <w:rsid w:val="56C11CAE"/>
    <w:rsid w:val="56DEEFAE"/>
    <w:rsid w:val="57162D5A"/>
    <w:rsid w:val="57530651"/>
    <w:rsid w:val="579D1BBA"/>
    <w:rsid w:val="58290087"/>
    <w:rsid w:val="584FAEE6"/>
    <w:rsid w:val="587E1945"/>
    <w:rsid w:val="588945C7"/>
    <w:rsid w:val="58C9EC20"/>
    <w:rsid w:val="58DC52EA"/>
    <w:rsid w:val="592CFEC8"/>
    <w:rsid w:val="59685EAB"/>
    <w:rsid w:val="598C5027"/>
    <w:rsid w:val="599694D0"/>
    <w:rsid w:val="59A27972"/>
    <w:rsid w:val="59C20D52"/>
    <w:rsid w:val="59E306C8"/>
    <w:rsid w:val="5A63B0A0"/>
    <w:rsid w:val="5A794D78"/>
    <w:rsid w:val="5A899421"/>
    <w:rsid w:val="5AD4B5A1"/>
    <w:rsid w:val="5B028DFA"/>
    <w:rsid w:val="5B26A436"/>
    <w:rsid w:val="5BA81542"/>
    <w:rsid w:val="5BBAFB85"/>
    <w:rsid w:val="5BC5E69D"/>
    <w:rsid w:val="5D2DDFBC"/>
    <w:rsid w:val="5D469AF8"/>
    <w:rsid w:val="5D5844E2"/>
    <w:rsid w:val="5D59FEA7"/>
    <w:rsid w:val="5DA64930"/>
    <w:rsid w:val="5DF671F8"/>
    <w:rsid w:val="5E1BE65C"/>
    <w:rsid w:val="5EAA2CA1"/>
    <w:rsid w:val="5EAF5EF5"/>
    <w:rsid w:val="5EAF8866"/>
    <w:rsid w:val="5EC06352"/>
    <w:rsid w:val="5ECACDFF"/>
    <w:rsid w:val="5EE94FA2"/>
    <w:rsid w:val="5F69030C"/>
    <w:rsid w:val="5FA37DDC"/>
    <w:rsid w:val="60685C54"/>
    <w:rsid w:val="60FE913E"/>
    <w:rsid w:val="6137134E"/>
    <w:rsid w:val="6144B9D2"/>
    <w:rsid w:val="6149D7D7"/>
    <w:rsid w:val="61652E89"/>
    <w:rsid w:val="6175B4CB"/>
    <w:rsid w:val="620DDCCA"/>
    <w:rsid w:val="625B6410"/>
    <w:rsid w:val="62750F68"/>
    <w:rsid w:val="62A5B686"/>
    <w:rsid w:val="62D36D3A"/>
    <w:rsid w:val="62F0F3D6"/>
    <w:rsid w:val="6308BD13"/>
    <w:rsid w:val="63211925"/>
    <w:rsid w:val="635391FA"/>
    <w:rsid w:val="63E6B17E"/>
    <w:rsid w:val="63F2E7A1"/>
    <w:rsid w:val="63FDFA21"/>
    <w:rsid w:val="641B840A"/>
    <w:rsid w:val="646687AC"/>
    <w:rsid w:val="646B8546"/>
    <w:rsid w:val="647AB410"/>
    <w:rsid w:val="6493F751"/>
    <w:rsid w:val="64C9DABB"/>
    <w:rsid w:val="6529CCBA"/>
    <w:rsid w:val="653D37B8"/>
    <w:rsid w:val="655A5344"/>
    <w:rsid w:val="659490CE"/>
    <w:rsid w:val="65AE933A"/>
    <w:rsid w:val="65CC4280"/>
    <w:rsid w:val="65CE4766"/>
    <w:rsid w:val="6600780D"/>
    <w:rsid w:val="6624FC13"/>
    <w:rsid w:val="664FD895"/>
    <w:rsid w:val="66D17252"/>
    <w:rsid w:val="66EC7F55"/>
    <w:rsid w:val="67954158"/>
    <w:rsid w:val="67DA6FF7"/>
    <w:rsid w:val="6827FCF7"/>
    <w:rsid w:val="682DB8A0"/>
    <w:rsid w:val="685917AB"/>
    <w:rsid w:val="68C67633"/>
    <w:rsid w:val="68E39ACD"/>
    <w:rsid w:val="68E51A68"/>
    <w:rsid w:val="69399BC3"/>
    <w:rsid w:val="69920C7B"/>
    <w:rsid w:val="699FE86D"/>
    <w:rsid w:val="69E26F87"/>
    <w:rsid w:val="6A07C9A7"/>
    <w:rsid w:val="6A0E014F"/>
    <w:rsid w:val="6A3CED16"/>
    <w:rsid w:val="6AFE8F70"/>
    <w:rsid w:val="6B3F3507"/>
    <w:rsid w:val="6B86E130"/>
    <w:rsid w:val="6B86F137"/>
    <w:rsid w:val="6B8A5DC7"/>
    <w:rsid w:val="6B922AE1"/>
    <w:rsid w:val="6B96801D"/>
    <w:rsid w:val="6B9E32A9"/>
    <w:rsid w:val="6C6949EC"/>
    <w:rsid w:val="6D9AAA42"/>
    <w:rsid w:val="6DAC8341"/>
    <w:rsid w:val="6DB99CC4"/>
    <w:rsid w:val="6DD684BB"/>
    <w:rsid w:val="6DE845B4"/>
    <w:rsid w:val="6E424B7F"/>
    <w:rsid w:val="6E5926D2"/>
    <w:rsid w:val="6E59534F"/>
    <w:rsid w:val="6F6B2896"/>
    <w:rsid w:val="6F99E8D6"/>
    <w:rsid w:val="6FD14325"/>
    <w:rsid w:val="6FEE3C47"/>
    <w:rsid w:val="7005D172"/>
    <w:rsid w:val="703063BF"/>
    <w:rsid w:val="7037AA73"/>
    <w:rsid w:val="70689497"/>
    <w:rsid w:val="70B9D3DE"/>
    <w:rsid w:val="70D36E16"/>
    <w:rsid w:val="713E3E3A"/>
    <w:rsid w:val="71413460"/>
    <w:rsid w:val="71BD6AA4"/>
    <w:rsid w:val="71D42D44"/>
    <w:rsid w:val="71E60B40"/>
    <w:rsid w:val="722906FE"/>
    <w:rsid w:val="72B07F74"/>
    <w:rsid w:val="72C428DA"/>
    <w:rsid w:val="72EC31BA"/>
    <w:rsid w:val="72FB5551"/>
    <w:rsid w:val="730D9602"/>
    <w:rsid w:val="73200DF8"/>
    <w:rsid w:val="73883F15"/>
    <w:rsid w:val="73DA70F0"/>
    <w:rsid w:val="73DE219F"/>
    <w:rsid w:val="73EE382C"/>
    <w:rsid w:val="73F93623"/>
    <w:rsid w:val="74100A92"/>
    <w:rsid w:val="745BB267"/>
    <w:rsid w:val="74A3BEE7"/>
    <w:rsid w:val="7535E76C"/>
    <w:rsid w:val="75605E5D"/>
    <w:rsid w:val="75796690"/>
    <w:rsid w:val="75DC98C0"/>
    <w:rsid w:val="75FFE677"/>
    <w:rsid w:val="767C4ABE"/>
    <w:rsid w:val="768C77F0"/>
    <w:rsid w:val="768FCD5D"/>
    <w:rsid w:val="770824A7"/>
    <w:rsid w:val="777D18F6"/>
    <w:rsid w:val="777EAE37"/>
    <w:rsid w:val="77FB565D"/>
    <w:rsid w:val="7847BAA5"/>
    <w:rsid w:val="787D7B24"/>
    <w:rsid w:val="788B5F60"/>
    <w:rsid w:val="788C614D"/>
    <w:rsid w:val="79055667"/>
    <w:rsid w:val="7919C46C"/>
    <w:rsid w:val="7920F40B"/>
    <w:rsid w:val="7921B118"/>
    <w:rsid w:val="7949541E"/>
    <w:rsid w:val="795A4413"/>
    <w:rsid w:val="7973804B"/>
    <w:rsid w:val="798BE8E3"/>
    <w:rsid w:val="7993DA2A"/>
    <w:rsid w:val="79A53958"/>
    <w:rsid w:val="79A58D4A"/>
    <w:rsid w:val="79C67BA5"/>
    <w:rsid w:val="79C6ACBA"/>
    <w:rsid w:val="7A9CAF4D"/>
    <w:rsid w:val="7B1C93EC"/>
    <w:rsid w:val="7B48EE05"/>
    <w:rsid w:val="7B576B00"/>
    <w:rsid w:val="7B7A520D"/>
    <w:rsid w:val="7B80DC2C"/>
    <w:rsid w:val="7BA15667"/>
    <w:rsid w:val="7BDB1A75"/>
    <w:rsid w:val="7BE3DDF3"/>
    <w:rsid w:val="7BF796CE"/>
    <w:rsid w:val="7C39B25F"/>
    <w:rsid w:val="7C5DB701"/>
    <w:rsid w:val="7C77CDEB"/>
    <w:rsid w:val="7CF43E98"/>
    <w:rsid w:val="7D363479"/>
    <w:rsid w:val="7D3CE5C7"/>
    <w:rsid w:val="7DA829ED"/>
    <w:rsid w:val="7DEADE1A"/>
    <w:rsid w:val="7E008F17"/>
    <w:rsid w:val="7E0FAAA6"/>
    <w:rsid w:val="7E2CEDD5"/>
    <w:rsid w:val="7E4B0F99"/>
    <w:rsid w:val="7E68654C"/>
    <w:rsid w:val="7E7B2ED3"/>
    <w:rsid w:val="7EAAB977"/>
    <w:rsid w:val="7EBC66AC"/>
    <w:rsid w:val="7F46DFA3"/>
    <w:rsid w:val="7FB56BA3"/>
    <w:rsid w:val="7FC8FDC9"/>
    <w:rsid w:val="7FFE7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391D9"/>
  <w15:docId w15:val="{0DE5EA69-0FF4-4259-9EC8-E797E312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1"/>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1"/>
    <w:link w:val="FooterChar"/>
    <w:uiPriority w:val="99"/>
    <w:unhideWhenUsed/>
    <w:pPr>
      <w:tabs>
        <w:tab w:val="center" w:pos="4680"/>
        <w:tab w:val="right" w:pos="9360"/>
      </w:tabs>
      <w:spacing w:line="240" w:lineRule="auto"/>
    </w:pPr>
  </w:style>
  <w:style w:type="paragraph" w:styleId="ListParagraph">
    <w:name w:val="List Paragraph"/>
    <w:basedOn w:val="Normal1"/>
    <w:uiPriority w:val="34"/>
    <w:qFormat/>
    <w:pPr>
      <w:ind w:left="720"/>
      <w:contextualSpacing/>
    </w:pPr>
  </w:style>
  <w:style w:type="character" w:customStyle="1" w:styleId="Mention1">
    <w:name w:val="Mention1"/>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1"/>
    <w:link w:val="FootnoteTextChar"/>
    <w:uiPriority w:val="99"/>
    <w:semiHidden/>
    <w:unhideWhenUsed/>
    <w:pPr>
      <w:spacing w:line="240" w:lineRule="auto"/>
    </w:pPr>
    <w:rPr>
      <w:sz w:val="20"/>
      <w:szCs w:val="2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B355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355B"/>
    <w:rPr>
      <w:rFonts w:ascii="Lucida Grande" w:hAnsi="Lucida Grande" w:cs="Lucida Grande"/>
      <w:sz w:val="18"/>
      <w:szCs w:val="18"/>
    </w:rPr>
  </w:style>
  <w:style w:type="character" w:styleId="PageNumber">
    <w:name w:val="page number"/>
    <w:basedOn w:val="DefaultParagraphFont"/>
    <w:uiPriority w:val="99"/>
    <w:semiHidden/>
    <w:unhideWhenUsed/>
    <w:rsid w:val="00DB3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6339">
      <w:bodyDiv w:val="1"/>
      <w:marLeft w:val="0"/>
      <w:marRight w:val="0"/>
      <w:marTop w:val="0"/>
      <w:marBottom w:val="0"/>
      <w:divBdr>
        <w:top w:val="none" w:sz="0" w:space="0" w:color="auto"/>
        <w:left w:val="none" w:sz="0" w:space="0" w:color="auto"/>
        <w:bottom w:val="none" w:sz="0" w:space="0" w:color="auto"/>
        <w:right w:val="none" w:sz="0" w:space="0" w:color="auto"/>
      </w:divBdr>
    </w:div>
    <w:div w:id="1193151603">
      <w:bodyDiv w:val="1"/>
      <w:marLeft w:val="0"/>
      <w:marRight w:val="0"/>
      <w:marTop w:val="0"/>
      <w:marBottom w:val="0"/>
      <w:divBdr>
        <w:top w:val="none" w:sz="0" w:space="0" w:color="auto"/>
        <w:left w:val="none" w:sz="0" w:space="0" w:color="auto"/>
        <w:bottom w:val="none" w:sz="0" w:space="0" w:color="auto"/>
        <w:right w:val="none" w:sz="0" w:space="0" w:color="auto"/>
      </w:divBdr>
    </w:div>
    <w:div w:id="1498575071">
      <w:bodyDiv w:val="1"/>
      <w:marLeft w:val="0"/>
      <w:marRight w:val="0"/>
      <w:marTop w:val="0"/>
      <w:marBottom w:val="0"/>
      <w:divBdr>
        <w:top w:val="none" w:sz="0" w:space="0" w:color="auto"/>
        <w:left w:val="none" w:sz="0" w:space="0" w:color="auto"/>
        <w:bottom w:val="none" w:sz="0" w:space="0" w:color="auto"/>
        <w:right w:val="none" w:sz="0" w:space="0" w:color="auto"/>
      </w:divBdr>
    </w:div>
    <w:div w:id="1751846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AE4771247EC41B02220D5B2D697E0" ma:contentTypeVersion="11" ma:contentTypeDescription="Create a new document." ma:contentTypeScope="" ma:versionID="01b24eaecf23c4c3f9e56612bfd025aa">
  <xsd:schema xmlns:xsd="http://www.w3.org/2001/XMLSchema" xmlns:xs="http://www.w3.org/2001/XMLSchema" xmlns:p="http://schemas.microsoft.com/office/2006/metadata/properties" xmlns:ns3="6768fc4b-eb0e-4152-8994-8e399eedd20b" xmlns:ns4="27066603-81b8-43a4-9944-fa9ccbbca89c" targetNamespace="http://schemas.microsoft.com/office/2006/metadata/properties" ma:root="true" ma:fieldsID="281bc193c66d58edc3e8330812e71df8" ns3:_="" ns4:_="">
    <xsd:import namespace="6768fc4b-eb0e-4152-8994-8e399eedd20b"/>
    <xsd:import namespace="27066603-81b8-43a4-9944-fa9ccbbca8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8fc4b-eb0e-4152-8994-8e399eedd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66603-81b8-43a4-9944-fa9ccbbca8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38270-DF5C-41FA-99DE-CB524D3AD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8fc4b-eb0e-4152-8994-8e399eedd20b"/>
    <ds:schemaRef ds:uri="27066603-81b8-43a4-9944-fa9ccbbca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4862B-6EAC-4F3B-85B6-80E2646F1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4CD418-0E62-49A6-B376-5D1A9A44C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Cancellier</dc:creator>
  <cp:lastModifiedBy>Patrick Zetzsche</cp:lastModifiedBy>
  <cp:revision>2</cp:revision>
  <dcterms:created xsi:type="dcterms:W3CDTF">2026-04-21T18:07:00Z</dcterms:created>
  <dcterms:modified xsi:type="dcterms:W3CDTF">2026-04-21T18:07:00Z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0x010100CEEAE4771247EC41B02220D5B2D697E0</vt:lpwstr>
  </property>
</Properties>
</file>